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620" w:rsidRDefault="0006502E">
      <w:pPr>
        <w:pStyle w:val="Titre2"/>
        <w:tabs>
          <w:tab w:val="left" w:pos="195"/>
          <w:tab w:val="center" w:pos="4536"/>
        </w:tabs>
        <w:rPr>
          <w:rFonts w:ascii="Arial" w:hAnsi="Arial" w:cs="Arial"/>
          <w:b/>
          <w:sz w:val="28"/>
          <w:szCs w:val="28"/>
          <w:lang w:eastAsia="fr-FR"/>
        </w:rPr>
      </w:pPr>
      <w:r>
        <w:rPr>
          <w:rFonts w:ascii="Arial" w:hAnsi="Arial" w:cs="Arial"/>
          <w:b/>
          <w:sz w:val="28"/>
          <w:szCs w:val="28"/>
          <w:lang w:eastAsia="fr-FR"/>
        </w:rPr>
        <w:tab/>
      </w:r>
      <w:r>
        <w:rPr>
          <w:rFonts w:ascii="Arial" w:hAnsi="Arial" w:cs="Arial"/>
          <w:b/>
          <w:noProof/>
          <w:sz w:val="28"/>
          <w:szCs w:val="28"/>
          <w:lang w:eastAsia="fr-FR"/>
        </w:rPr>
        <w:drawing>
          <wp:inline distT="0" distB="0" distL="0" distR="0">
            <wp:extent cx="5760720" cy="1698625"/>
            <wp:effectExtent l="0" t="0" r="0" b="0"/>
            <wp:docPr id="1" name="Image 1" descr="Mairie de 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airie de Drap Logo"/>
                    <pic:cNvPicPr>
                      <a:picLocks noChangeAspect="1" noChangeArrowheads="1"/>
                    </pic:cNvPicPr>
                  </pic:nvPicPr>
                  <pic:blipFill>
                    <a:blip r:embed="rId7"/>
                    <a:stretch>
                      <a:fillRect/>
                    </a:stretch>
                  </pic:blipFill>
                  <pic:spPr bwMode="auto">
                    <a:xfrm>
                      <a:off x="0" y="0"/>
                      <a:ext cx="5760720" cy="1698625"/>
                    </a:xfrm>
                    <a:prstGeom prst="rect">
                      <a:avLst/>
                    </a:prstGeom>
                  </pic:spPr>
                </pic:pic>
              </a:graphicData>
            </a:graphic>
          </wp:inline>
        </w:drawing>
      </w:r>
      <w:r>
        <w:rPr>
          <w:rFonts w:ascii="Arial" w:hAnsi="Arial" w:cs="Arial"/>
          <w:b/>
          <w:sz w:val="28"/>
          <w:szCs w:val="28"/>
          <w:lang w:eastAsia="fr-FR"/>
        </w:rPr>
        <w:tab/>
        <w:t xml:space="preserve">                           APPEL A PROJETS 2020</w:t>
      </w:r>
    </w:p>
    <w:p w:rsidR="00E54620" w:rsidRDefault="0006502E">
      <w:pPr>
        <w:pStyle w:val="Titre2"/>
        <w:jc w:val="center"/>
        <w:rPr>
          <w:rFonts w:ascii="Arial" w:hAnsi="Arial" w:cs="Arial"/>
          <w:b/>
          <w:sz w:val="28"/>
          <w:szCs w:val="28"/>
          <w:lang w:eastAsia="fr-FR"/>
        </w:rPr>
      </w:pPr>
      <w:r>
        <w:rPr>
          <w:rFonts w:ascii="Arial" w:hAnsi="Arial" w:cs="Arial"/>
          <w:b/>
          <w:sz w:val="28"/>
          <w:szCs w:val="28"/>
          <w:lang w:eastAsia="fr-FR"/>
        </w:rPr>
        <w:t>CONTRAT DE VILLE DE DRAP</w:t>
      </w:r>
    </w:p>
    <w:p w:rsidR="00E54620" w:rsidRDefault="00E54620"/>
    <w:p w:rsidR="00E54620" w:rsidRDefault="0006502E">
      <w:pPr>
        <w:pStyle w:val="Titre1"/>
        <w:jc w:val="center"/>
        <w:rPr>
          <w:rFonts w:ascii="Arial" w:hAnsi="Arial" w:cs="Arial"/>
        </w:rPr>
      </w:pPr>
      <w:r>
        <w:rPr>
          <w:rFonts w:ascii="Arial" w:hAnsi="Arial" w:cs="Arial"/>
        </w:rPr>
        <w:t>CONTEXTE</w:t>
      </w:r>
    </w:p>
    <w:p w:rsidR="00E54620" w:rsidRDefault="0006502E">
      <w:pPr>
        <w:pStyle w:val="Textbody"/>
        <w:tabs>
          <w:tab w:val="left" w:pos="426"/>
        </w:tabs>
        <w:jc w:val="both"/>
        <w:rPr>
          <w:rFonts w:ascii="Arial" w:hAnsi="Arial" w:cs="Arial"/>
          <w:sz w:val="22"/>
          <w:szCs w:val="22"/>
        </w:rPr>
      </w:pPr>
      <w:r>
        <w:rPr>
          <w:rFonts w:ascii="Arial" w:hAnsi="Arial" w:cs="Arial"/>
          <w:sz w:val="22"/>
          <w:szCs w:val="22"/>
        </w:rPr>
        <w:t xml:space="preserve">Le Contrat de ville de DRAP s’inscrit dans une démarche partenariale partagée avec l’Etat, le Commissariat Général à l’Egalite des Territoires (CGET), la Ville de </w:t>
      </w:r>
      <w:r>
        <w:rPr>
          <w:rFonts w:ascii="Arial" w:hAnsi="Arial" w:cs="Arial"/>
          <w:sz w:val="22"/>
          <w:szCs w:val="22"/>
        </w:rPr>
        <w:t>Drap, la CAF, le Conseil Départemental, l’Inspection Académique, le Ministère de la justice, la Caisse des dépôts et consignations et Pôle emploi.</w:t>
      </w:r>
    </w:p>
    <w:p w:rsidR="00E54620" w:rsidRDefault="0006502E">
      <w:pPr>
        <w:pStyle w:val="Textbody"/>
        <w:tabs>
          <w:tab w:val="left" w:pos="426"/>
        </w:tabs>
        <w:jc w:val="both"/>
        <w:rPr>
          <w:rFonts w:ascii="Arial" w:hAnsi="Arial" w:cs="Arial"/>
          <w:sz w:val="22"/>
          <w:szCs w:val="22"/>
        </w:rPr>
      </w:pPr>
      <w:r>
        <w:rPr>
          <w:rFonts w:ascii="Arial" w:hAnsi="Arial" w:cs="Arial"/>
          <w:sz w:val="22"/>
          <w:szCs w:val="22"/>
        </w:rPr>
        <w:t>Il entre dans la complémentarité des outils du territoire : Renouvellement urbain, Dispositif de Réussite Edu</w:t>
      </w:r>
      <w:r>
        <w:rPr>
          <w:rFonts w:ascii="Arial" w:hAnsi="Arial" w:cs="Arial"/>
          <w:sz w:val="22"/>
          <w:szCs w:val="22"/>
        </w:rPr>
        <w:t>cative, Contrat local de Sécurité et de Prévention de la Délinquance,…..</w:t>
      </w:r>
    </w:p>
    <w:p w:rsidR="00E54620" w:rsidRDefault="0006502E">
      <w:pPr>
        <w:pStyle w:val="Textbody"/>
        <w:tabs>
          <w:tab w:val="left" w:pos="426"/>
        </w:tabs>
        <w:jc w:val="both"/>
        <w:rPr>
          <w:rFonts w:ascii="Arial" w:hAnsi="Arial" w:cs="Arial"/>
          <w:sz w:val="22"/>
          <w:szCs w:val="22"/>
        </w:rPr>
      </w:pPr>
      <w:r>
        <w:rPr>
          <w:rFonts w:ascii="Arial" w:hAnsi="Arial" w:cs="Arial"/>
          <w:sz w:val="22"/>
          <w:szCs w:val="22"/>
        </w:rPr>
        <w:t>La commune décline les piliers (circulaire du 15 octobre 2014 relative aux modalités opérationnelles des contrats de ville) : économique, social, urbain et valeurs citoyennes et répub</w:t>
      </w:r>
      <w:r>
        <w:rPr>
          <w:rFonts w:ascii="Arial" w:hAnsi="Arial" w:cs="Arial"/>
          <w:sz w:val="22"/>
          <w:szCs w:val="22"/>
        </w:rPr>
        <w:t>licaines.</w:t>
      </w:r>
    </w:p>
    <w:p w:rsidR="00E54620" w:rsidRDefault="0006502E">
      <w:pPr>
        <w:pStyle w:val="Textbody"/>
        <w:tabs>
          <w:tab w:val="left" w:pos="426"/>
        </w:tabs>
        <w:jc w:val="both"/>
        <w:rPr>
          <w:rFonts w:ascii="Arial" w:hAnsi="Arial" w:cs="Arial"/>
          <w:sz w:val="22"/>
          <w:szCs w:val="22"/>
        </w:rPr>
      </w:pPr>
      <w:r>
        <w:rPr>
          <w:rFonts w:ascii="Arial" w:hAnsi="Arial" w:cs="Arial"/>
          <w:sz w:val="22"/>
          <w:szCs w:val="22"/>
        </w:rPr>
        <w:t>La loi de programmation pour la ville et la cohésion urbaine du 21 février 2014 a fixé les principes de la nouvelle politique de la ville. Les modalités opérationnelles ont été précisées par la circulaire du Premier ministre du 30 juillet 2014 et</w:t>
      </w:r>
      <w:r>
        <w:rPr>
          <w:rFonts w:ascii="Arial" w:hAnsi="Arial" w:cs="Arial"/>
          <w:sz w:val="22"/>
          <w:szCs w:val="22"/>
        </w:rPr>
        <w:t xml:space="preserve"> l'instruction du 15 octobre 2014.</w:t>
      </w:r>
    </w:p>
    <w:p w:rsidR="00E54620" w:rsidRDefault="0006502E">
      <w:pPr>
        <w:pStyle w:val="Textbody"/>
        <w:jc w:val="both"/>
        <w:rPr>
          <w:rFonts w:ascii="Arial" w:hAnsi="Arial" w:cs="Arial"/>
          <w:sz w:val="22"/>
          <w:szCs w:val="22"/>
        </w:rPr>
      </w:pPr>
      <w:r>
        <w:rPr>
          <w:rFonts w:ascii="Arial" w:hAnsi="Arial" w:cs="Arial"/>
          <w:sz w:val="22"/>
          <w:szCs w:val="22"/>
        </w:rPr>
        <w:tab/>
        <w:t>Le cadre législatif et réglementaire a posé les principes suivants :</w:t>
      </w:r>
    </w:p>
    <w:p w:rsidR="00E54620" w:rsidRDefault="0006502E">
      <w:pPr>
        <w:pStyle w:val="Textbody"/>
        <w:numPr>
          <w:ilvl w:val="0"/>
          <w:numId w:val="1"/>
        </w:numPr>
        <w:spacing w:before="120" w:after="200"/>
        <w:ind w:left="709" w:hanging="284"/>
        <w:jc w:val="both"/>
      </w:pPr>
      <w:r>
        <w:rPr>
          <w:rFonts w:ascii="Arial" w:hAnsi="Arial" w:cs="Arial"/>
          <w:sz w:val="22"/>
          <w:szCs w:val="22"/>
        </w:rPr>
        <w:t xml:space="preserve">la mise en place d’une nouvelle géographie prioritaire </w:t>
      </w:r>
    </w:p>
    <w:p w:rsidR="00E54620" w:rsidRDefault="0006502E">
      <w:pPr>
        <w:pStyle w:val="Textbody"/>
        <w:numPr>
          <w:ilvl w:val="0"/>
          <w:numId w:val="1"/>
        </w:numPr>
        <w:spacing w:before="120" w:after="200"/>
        <w:ind w:left="709" w:hanging="284"/>
        <w:jc w:val="both"/>
        <w:rPr>
          <w:rFonts w:ascii="Arial" w:hAnsi="Arial" w:cs="Arial"/>
          <w:sz w:val="22"/>
          <w:szCs w:val="22"/>
        </w:rPr>
      </w:pPr>
      <w:r>
        <w:rPr>
          <w:rFonts w:ascii="Arial" w:hAnsi="Arial" w:cs="Arial"/>
          <w:sz w:val="22"/>
          <w:szCs w:val="22"/>
        </w:rPr>
        <w:t xml:space="preserve">un contrat de ville unique intégrant les dimensions sociales, urbaines et économiques </w:t>
      </w:r>
    </w:p>
    <w:p w:rsidR="00E54620" w:rsidRDefault="0006502E">
      <w:pPr>
        <w:pStyle w:val="Textbody"/>
        <w:numPr>
          <w:ilvl w:val="0"/>
          <w:numId w:val="1"/>
        </w:numPr>
        <w:spacing w:before="120" w:after="200"/>
        <w:ind w:left="709" w:hanging="284"/>
        <w:jc w:val="both"/>
      </w:pPr>
      <w:r>
        <w:rPr>
          <w:rFonts w:ascii="Arial" w:hAnsi="Arial" w:cs="Arial"/>
          <w:sz w:val="22"/>
          <w:szCs w:val="22"/>
        </w:rPr>
        <w:t>une acti</w:t>
      </w:r>
      <w:r>
        <w:rPr>
          <w:rFonts w:ascii="Arial" w:hAnsi="Arial" w:cs="Arial"/>
          <w:sz w:val="22"/>
          <w:szCs w:val="22"/>
        </w:rPr>
        <w:t xml:space="preserve">on publique qui se déploie à l’échelle intercommunale et mobilise tous les partenaires concernés </w:t>
      </w:r>
    </w:p>
    <w:p w:rsidR="00E54620" w:rsidRDefault="0006502E">
      <w:pPr>
        <w:pStyle w:val="Textbody"/>
        <w:numPr>
          <w:ilvl w:val="0"/>
          <w:numId w:val="1"/>
        </w:numPr>
        <w:spacing w:before="120" w:after="200"/>
        <w:ind w:left="709" w:hanging="284"/>
        <w:jc w:val="both"/>
      </w:pPr>
      <w:r>
        <w:rPr>
          <w:rFonts w:ascii="Arial" w:hAnsi="Arial" w:cs="Arial"/>
          <w:sz w:val="22"/>
          <w:szCs w:val="22"/>
        </w:rPr>
        <w:t xml:space="preserve">la mobilisation prioritaire du droit commun de l’Etat et des collectivités territoriales </w:t>
      </w:r>
    </w:p>
    <w:p w:rsidR="00E54620" w:rsidRDefault="0006502E">
      <w:pPr>
        <w:pStyle w:val="Textbody"/>
        <w:numPr>
          <w:ilvl w:val="0"/>
          <w:numId w:val="1"/>
        </w:numPr>
        <w:spacing w:before="120" w:after="200"/>
        <w:ind w:left="709" w:hanging="284"/>
        <w:jc w:val="both"/>
        <w:rPr>
          <w:rFonts w:ascii="Arial" w:hAnsi="Arial" w:cs="Arial"/>
          <w:sz w:val="22"/>
          <w:szCs w:val="22"/>
        </w:rPr>
      </w:pPr>
      <w:r>
        <w:rPr>
          <w:rFonts w:ascii="Arial" w:hAnsi="Arial" w:cs="Arial"/>
          <w:sz w:val="22"/>
          <w:szCs w:val="22"/>
        </w:rPr>
        <w:t xml:space="preserve">la participation des habitants dans la co-construction des contrats </w:t>
      </w:r>
      <w:r>
        <w:rPr>
          <w:rFonts w:ascii="Arial" w:hAnsi="Arial" w:cs="Arial"/>
          <w:sz w:val="22"/>
          <w:szCs w:val="22"/>
        </w:rPr>
        <w:t>et leur pilotage</w:t>
      </w:r>
    </w:p>
    <w:p w:rsidR="00E54620" w:rsidRDefault="0006502E">
      <w:pPr>
        <w:pStyle w:val="Textbody"/>
        <w:jc w:val="both"/>
      </w:pPr>
      <w:r>
        <w:rPr>
          <w:rFonts w:ascii="Arial" w:hAnsi="Arial" w:cs="Arial"/>
          <w:sz w:val="22"/>
          <w:szCs w:val="22"/>
        </w:rPr>
        <w:t>La circulaire du 30 juillet 2014 précise que les « contrats de ville nouvelle génération» devront reposer sur 3 piliers et des axes transversaux :</w:t>
      </w:r>
    </w:p>
    <w:p w:rsidR="00E54620" w:rsidRDefault="0006502E">
      <w:pPr>
        <w:pStyle w:val="Textbody"/>
        <w:numPr>
          <w:ilvl w:val="0"/>
          <w:numId w:val="1"/>
        </w:numPr>
        <w:spacing w:before="120" w:after="200"/>
        <w:rPr>
          <w:rFonts w:ascii="Arial" w:hAnsi="Arial" w:cs="Arial"/>
          <w:sz w:val="22"/>
          <w:szCs w:val="22"/>
        </w:rPr>
      </w:pPr>
      <w:r>
        <w:rPr>
          <w:rFonts w:ascii="Arial" w:hAnsi="Arial" w:cs="Arial"/>
          <w:sz w:val="22"/>
          <w:szCs w:val="22"/>
        </w:rPr>
        <w:t>cohésion sociale</w:t>
      </w:r>
    </w:p>
    <w:p w:rsidR="00E54620" w:rsidRDefault="0006502E">
      <w:pPr>
        <w:pStyle w:val="Textbody"/>
        <w:numPr>
          <w:ilvl w:val="0"/>
          <w:numId w:val="1"/>
        </w:numPr>
        <w:spacing w:before="120" w:after="200"/>
        <w:rPr>
          <w:rFonts w:ascii="Arial" w:hAnsi="Arial" w:cs="Arial"/>
          <w:sz w:val="22"/>
          <w:szCs w:val="22"/>
        </w:rPr>
      </w:pPr>
      <w:r>
        <w:rPr>
          <w:rFonts w:ascii="Arial" w:hAnsi="Arial" w:cs="Arial"/>
          <w:sz w:val="22"/>
          <w:szCs w:val="22"/>
        </w:rPr>
        <w:t>cadre de vie et renouvellement urbain</w:t>
      </w:r>
    </w:p>
    <w:p w:rsidR="00E54620" w:rsidRDefault="0006502E">
      <w:pPr>
        <w:pStyle w:val="Textbody"/>
        <w:numPr>
          <w:ilvl w:val="0"/>
          <w:numId w:val="1"/>
        </w:numPr>
        <w:spacing w:before="120" w:after="200"/>
        <w:rPr>
          <w:rFonts w:ascii="Arial" w:hAnsi="Arial" w:cs="Arial"/>
          <w:sz w:val="22"/>
          <w:szCs w:val="22"/>
        </w:rPr>
      </w:pPr>
      <w:r>
        <w:rPr>
          <w:rFonts w:ascii="Arial" w:hAnsi="Arial" w:cs="Arial"/>
          <w:sz w:val="22"/>
          <w:szCs w:val="22"/>
        </w:rPr>
        <w:lastRenderedPageBreak/>
        <w:t>développement de l'activité économiqu</w:t>
      </w:r>
      <w:r>
        <w:rPr>
          <w:rFonts w:ascii="Arial" w:hAnsi="Arial" w:cs="Arial"/>
          <w:sz w:val="22"/>
          <w:szCs w:val="22"/>
        </w:rPr>
        <w:t>e et de l'emploi</w:t>
      </w:r>
    </w:p>
    <w:p w:rsidR="00E54620" w:rsidRDefault="0006502E">
      <w:pPr>
        <w:pStyle w:val="Textbody"/>
        <w:tabs>
          <w:tab w:val="left" w:pos="0"/>
        </w:tabs>
        <w:spacing w:before="120" w:after="200"/>
        <w:ind w:firstLine="1134"/>
      </w:pPr>
      <w:r>
        <w:rPr>
          <w:rFonts w:ascii="Arial" w:hAnsi="Arial" w:cs="Arial"/>
          <w:sz w:val="22"/>
          <w:szCs w:val="22"/>
        </w:rPr>
        <w:tab/>
        <w:t>S’agissant des axes transversaux, le contrat de ville veille à promouvoir :</w:t>
      </w:r>
    </w:p>
    <w:p w:rsidR="00E54620" w:rsidRDefault="0006502E">
      <w:pPr>
        <w:pStyle w:val="Textbody"/>
        <w:numPr>
          <w:ilvl w:val="0"/>
          <w:numId w:val="1"/>
        </w:numPr>
        <w:spacing w:before="120" w:after="200"/>
        <w:jc w:val="both"/>
      </w:pPr>
      <w:r>
        <w:rPr>
          <w:rFonts w:ascii="Arial" w:hAnsi="Arial" w:cs="Arial"/>
          <w:sz w:val="22"/>
          <w:szCs w:val="22"/>
        </w:rPr>
        <w:t>la jeunesse ;</w:t>
      </w:r>
    </w:p>
    <w:p w:rsidR="00E54620" w:rsidRDefault="0006502E">
      <w:pPr>
        <w:pStyle w:val="Textbody"/>
        <w:numPr>
          <w:ilvl w:val="0"/>
          <w:numId w:val="1"/>
        </w:numPr>
        <w:spacing w:before="120" w:after="200"/>
      </w:pPr>
      <w:r>
        <w:rPr>
          <w:rFonts w:ascii="Arial" w:hAnsi="Arial" w:cs="Arial"/>
          <w:sz w:val="22"/>
          <w:szCs w:val="22"/>
        </w:rPr>
        <w:t>la lutte et la prévention des discriminations ;</w:t>
      </w:r>
    </w:p>
    <w:p w:rsidR="00E54620" w:rsidRDefault="0006502E">
      <w:pPr>
        <w:pStyle w:val="Textbody"/>
        <w:numPr>
          <w:ilvl w:val="0"/>
          <w:numId w:val="1"/>
        </w:numPr>
        <w:spacing w:before="120" w:after="200"/>
      </w:pPr>
      <w:r>
        <w:rPr>
          <w:rFonts w:ascii="Arial" w:hAnsi="Arial" w:cs="Arial"/>
          <w:sz w:val="22"/>
          <w:szCs w:val="22"/>
        </w:rPr>
        <w:t>l’égalité entre les femmes et les hommes ;</w:t>
      </w:r>
    </w:p>
    <w:p w:rsidR="00E54620" w:rsidRDefault="0006502E">
      <w:pPr>
        <w:pStyle w:val="Textbody"/>
        <w:numPr>
          <w:ilvl w:val="0"/>
          <w:numId w:val="1"/>
        </w:numPr>
        <w:spacing w:before="120" w:after="200"/>
      </w:pPr>
      <w:r>
        <w:rPr>
          <w:rFonts w:ascii="Arial" w:hAnsi="Arial" w:cs="Arial"/>
          <w:sz w:val="22"/>
          <w:szCs w:val="22"/>
        </w:rPr>
        <w:t>la mobilité ;</w:t>
      </w:r>
    </w:p>
    <w:p w:rsidR="00E54620" w:rsidRPr="00000BA7" w:rsidRDefault="0006502E">
      <w:pPr>
        <w:pStyle w:val="Textbody"/>
        <w:numPr>
          <w:ilvl w:val="0"/>
          <w:numId w:val="1"/>
        </w:numPr>
        <w:spacing w:before="120" w:after="200"/>
      </w:pPr>
      <w:r w:rsidRPr="00000BA7">
        <w:rPr>
          <w:rFonts w:ascii="Arial" w:hAnsi="Arial" w:cs="Arial"/>
          <w:sz w:val="22"/>
          <w:szCs w:val="22"/>
        </w:rPr>
        <w:t xml:space="preserve">le sport à vocation inclusive, </w:t>
      </w:r>
      <w:r w:rsidRPr="00000BA7">
        <w:rPr>
          <w:rFonts w:ascii="Arial" w:hAnsi="Arial" w:cs="Arial"/>
          <w:sz w:val="22"/>
          <w:szCs w:val="22"/>
        </w:rPr>
        <w:t>vecteur de citoyenneté.</w:t>
      </w:r>
    </w:p>
    <w:p w:rsidR="00E54620" w:rsidRDefault="0006502E">
      <w:pPr>
        <w:pStyle w:val="Textbody"/>
        <w:jc w:val="both"/>
      </w:pPr>
      <w:r>
        <w:rPr>
          <w:rFonts w:ascii="Arial" w:hAnsi="Arial" w:cs="Arial"/>
          <w:sz w:val="22"/>
          <w:szCs w:val="22"/>
        </w:rPr>
        <w:t>La participation des habitants est quant à elle intégrée dans l’ensemble du processus d’élaboration et de suivi du contrat de ville. La création de « Conseils Citoyens » est prévue au sein de chaque quartier prioritaire.</w:t>
      </w:r>
    </w:p>
    <w:p w:rsidR="00E54620" w:rsidRDefault="0006502E">
      <w:pPr>
        <w:jc w:val="both"/>
      </w:pPr>
      <w:r w:rsidRPr="00000BA7">
        <w:rPr>
          <w:rFonts w:ascii="Arial" w:eastAsia="SimSun" w:hAnsi="Arial" w:cs="Arial"/>
          <w:b/>
          <w:sz w:val="22"/>
          <w:szCs w:val="22"/>
          <w:lang w:eastAsia="zh-CN" w:bidi="hi-IN"/>
        </w:rPr>
        <w:t>Conformémen</w:t>
      </w:r>
      <w:r w:rsidRPr="00000BA7">
        <w:rPr>
          <w:rFonts w:ascii="Arial" w:eastAsia="SimSun" w:hAnsi="Arial" w:cs="Arial"/>
          <w:b/>
          <w:sz w:val="22"/>
          <w:szCs w:val="22"/>
          <w:lang w:eastAsia="zh-CN" w:bidi="hi-IN"/>
        </w:rPr>
        <w:t>t à la loi de finances 2019, adoptée en décembre 2018, les contrats de ville ont été prorogés jusqu’en 2022 ce qui permet de prendre en compte les nouveaux objectifs ainsi que les actions à consolider.</w:t>
      </w:r>
    </w:p>
    <w:p w:rsidR="00E54620" w:rsidRDefault="0006502E">
      <w:pPr>
        <w:pStyle w:val="Textbody"/>
        <w:jc w:val="both"/>
        <w:rPr>
          <w:rFonts w:ascii="Arial" w:hAnsi="Arial" w:cs="Arial"/>
          <w:sz w:val="22"/>
          <w:szCs w:val="22"/>
        </w:rPr>
      </w:pPr>
      <w:r>
        <w:rPr>
          <w:rFonts w:ascii="Arial" w:hAnsi="Arial" w:cs="Arial"/>
          <w:sz w:val="22"/>
          <w:szCs w:val="22"/>
        </w:rPr>
        <w:t xml:space="preserve">Pour ce qui concerne la ville de Drap, le </w:t>
      </w:r>
      <w:r>
        <w:rPr>
          <w:rFonts w:ascii="Arial" w:hAnsi="Arial" w:cs="Arial"/>
          <w:sz w:val="22"/>
          <w:szCs w:val="22"/>
        </w:rPr>
        <w:t>quartier prioritaire est le quartier de La Condamine</w:t>
      </w:r>
    </w:p>
    <w:p w:rsidR="00E54620" w:rsidRDefault="0006502E">
      <w:pPr>
        <w:pStyle w:val="Textbody"/>
        <w:jc w:val="both"/>
        <w:rPr>
          <w:rFonts w:ascii="Arial" w:hAnsi="Arial" w:cs="Arial"/>
          <w:sz w:val="22"/>
          <w:szCs w:val="22"/>
        </w:rPr>
      </w:pPr>
      <w:r>
        <w:rPr>
          <w:rFonts w:ascii="Arial" w:hAnsi="Arial" w:cs="Arial"/>
          <w:sz w:val="22"/>
          <w:szCs w:val="22"/>
        </w:rPr>
        <w:t>Dans le cadre du contrat de ville, la programmation est partenariale et annuelle.</w:t>
      </w:r>
    </w:p>
    <w:p w:rsidR="00E54620" w:rsidRDefault="0006502E">
      <w:pPr>
        <w:pStyle w:val="Titre1"/>
        <w:jc w:val="center"/>
      </w:pPr>
      <w:r>
        <w:rPr>
          <w:rFonts w:ascii="Arial" w:hAnsi="Arial" w:cs="Arial"/>
        </w:rPr>
        <w:t>Calendrier- modalités de dépôts des projets</w:t>
      </w:r>
    </w:p>
    <w:p w:rsidR="00E54620" w:rsidRDefault="00E54620">
      <w:pPr>
        <w:pStyle w:val="Standard"/>
        <w:spacing w:before="0" w:after="200"/>
        <w:jc w:val="both"/>
        <w:rPr>
          <w:rFonts w:ascii="Arial" w:hAnsi="Arial" w:cs="Arial"/>
          <w:sz w:val="22"/>
          <w:szCs w:val="22"/>
          <w:lang w:eastAsia="en-US" w:bidi="ar-SA"/>
        </w:rPr>
      </w:pPr>
    </w:p>
    <w:p w:rsidR="00E54620" w:rsidRDefault="0006502E">
      <w:pPr>
        <w:numPr>
          <w:ilvl w:val="0"/>
          <w:numId w:val="3"/>
        </w:numPr>
        <w:tabs>
          <w:tab w:val="left" w:pos="0"/>
        </w:tabs>
        <w:jc w:val="both"/>
        <w:rPr>
          <w:rFonts w:ascii="Calibri" w:hAnsi="Calibri" w:cs="Calibri"/>
          <w:b/>
          <w:u w:val="single"/>
        </w:rPr>
      </w:pPr>
      <w:r>
        <w:rPr>
          <w:rFonts w:ascii="Calibri" w:hAnsi="Calibri" w:cs="Calibri"/>
          <w:b/>
          <w:u w:val="single"/>
        </w:rPr>
        <w:t>Modalités dématérialisées :</w:t>
      </w:r>
    </w:p>
    <w:p w:rsidR="00E54620" w:rsidRDefault="0006502E">
      <w:pPr>
        <w:tabs>
          <w:tab w:val="left" w:pos="0"/>
        </w:tabs>
        <w:suppressAutoHyphens/>
        <w:jc w:val="both"/>
        <w:rPr>
          <w:rFonts w:ascii="Calibri" w:hAnsi="Calibri" w:cs="Calibri"/>
        </w:rPr>
      </w:pPr>
      <w:r>
        <w:rPr>
          <w:rFonts w:ascii="Calibri" w:hAnsi="Calibri" w:cs="Calibri"/>
        </w:rPr>
        <w:t xml:space="preserve">Chaque projet d'action doit faire l'objet d'une </w:t>
      </w:r>
      <w:r>
        <w:rPr>
          <w:rFonts w:ascii="Calibri" w:hAnsi="Calibri" w:cs="Calibri"/>
        </w:rPr>
        <w:t xml:space="preserve">saisie individuelle dans DAUPHIN. </w:t>
      </w:r>
    </w:p>
    <w:p w:rsidR="00E54620" w:rsidRDefault="0006502E">
      <w:pPr>
        <w:tabs>
          <w:tab w:val="left" w:pos="0"/>
        </w:tabs>
        <w:suppressAutoHyphens/>
        <w:jc w:val="both"/>
        <w:rPr>
          <w:rFonts w:ascii="Calibri" w:hAnsi="Calibri" w:cs="Calibri"/>
        </w:rPr>
      </w:pPr>
      <w:r>
        <w:rPr>
          <w:rFonts w:ascii="Calibri" w:hAnsi="Calibri" w:cs="Calibri"/>
        </w:rPr>
        <w:t>Aucun dossier papier ne sera accepté.</w:t>
      </w:r>
    </w:p>
    <w:p w:rsidR="00E54620" w:rsidRDefault="0006502E">
      <w:pPr>
        <w:tabs>
          <w:tab w:val="left" w:pos="0"/>
        </w:tabs>
        <w:suppressAutoHyphens/>
        <w:jc w:val="center"/>
        <w:rPr>
          <w:rFonts w:ascii="Calibri" w:hAnsi="Calibri" w:cs="Calibri"/>
          <w:b/>
        </w:rPr>
      </w:pPr>
      <w:r>
        <w:rPr>
          <w:rFonts w:ascii="Calibri" w:hAnsi="Calibri" w:cs="Calibri"/>
          <w:b/>
          <w:bCs/>
          <w:color w:val="000000"/>
        </w:rPr>
        <w:t>À partir de cette année, dans le cadre de la simplification des services,</w:t>
      </w:r>
    </w:p>
    <w:p w:rsidR="00E54620" w:rsidRDefault="0006502E">
      <w:pPr>
        <w:tabs>
          <w:tab w:val="left" w:pos="0"/>
        </w:tabs>
        <w:suppressAutoHyphens/>
        <w:jc w:val="center"/>
        <w:rPr>
          <w:rFonts w:ascii="Calibri" w:hAnsi="Calibri" w:cs="Calibri"/>
          <w:b/>
          <w:bCs/>
          <w:color w:val="FF0000"/>
        </w:rPr>
      </w:pPr>
      <w:r>
        <w:rPr>
          <w:rFonts w:ascii="Calibri" w:hAnsi="Calibri" w:cs="Calibri"/>
          <w:b/>
          <w:bCs/>
          <w:color w:val="FF0000"/>
        </w:rPr>
        <w:t xml:space="preserve">toute la procédure est </w:t>
      </w:r>
      <w:r>
        <w:rPr>
          <w:rFonts w:ascii="Calibri" w:hAnsi="Calibri" w:cs="Calibri"/>
          <w:b/>
          <w:bCs/>
          <w:color w:val="FF0000"/>
          <w:sz w:val="28"/>
          <w:szCs w:val="28"/>
        </w:rPr>
        <w:t xml:space="preserve">totalement dématérialisée </w:t>
      </w:r>
      <w:r>
        <w:rPr>
          <w:rFonts w:ascii="Calibri" w:hAnsi="Calibri" w:cs="Calibri"/>
          <w:b/>
          <w:bCs/>
          <w:color w:val="000000"/>
        </w:rPr>
        <w:t xml:space="preserve">et doit s’effectuer à partir de l’adresse suivante : </w:t>
      </w:r>
    </w:p>
    <w:p w:rsidR="00E54620" w:rsidRDefault="0006502E">
      <w:pPr>
        <w:tabs>
          <w:tab w:val="left" w:pos="0"/>
        </w:tabs>
        <w:suppressAutoHyphens/>
        <w:jc w:val="center"/>
      </w:pPr>
      <w:hyperlink r:id="rId8">
        <w:r>
          <w:rPr>
            <w:rStyle w:val="LienInternet"/>
            <w:rFonts w:ascii="Calibri" w:hAnsi="Calibri" w:cs="Calibri"/>
            <w:b/>
            <w:bCs/>
            <w:color w:val="FF0000"/>
            <w:sz w:val="28"/>
            <w:szCs w:val="28"/>
            <w:u w:val="none"/>
          </w:rPr>
          <w:t>https://usager-dauphin.cget.gouv.fr</w:t>
        </w:r>
      </w:hyperlink>
    </w:p>
    <w:p w:rsidR="00E54620" w:rsidRDefault="0006502E">
      <w:pPr>
        <w:tabs>
          <w:tab w:val="left" w:pos="0"/>
        </w:tabs>
        <w:suppressAutoHyphens/>
        <w:jc w:val="center"/>
        <w:rPr>
          <w:rFonts w:ascii="Calibri" w:hAnsi="Calibri" w:cs="Calibri"/>
          <w:b/>
        </w:rPr>
      </w:pPr>
      <w:r>
        <w:rPr>
          <w:rFonts w:ascii="Calibri" w:hAnsi="Calibri" w:cs="Calibri"/>
          <w:b/>
          <w:bCs/>
          <w:color w:val="FF3333"/>
          <w:sz w:val="26"/>
          <w:szCs w:val="26"/>
        </w:rPr>
        <w:t>Le guide</w:t>
      </w:r>
      <w:r>
        <w:rPr>
          <w:rFonts w:ascii="Calibri" w:hAnsi="Calibri" w:cs="Calibri"/>
          <w:b/>
          <w:bCs/>
          <w:color w:val="000000"/>
        </w:rPr>
        <w:t xml:space="preserve"> joint à l'appel à projets vous accompagnera pendant toute la démarche et d</w:t>
      </w:r>
      <w:r>
        <w:rPr>
          <w:rFonts w:ascii="Calibri" w:hAnsi="Calibri" w:cs="Calibri"/>
          <w:b/>
          <w:bCs/>
          <w:color w:val="FF3333"/>
        </w:rPr>
        <w:t>oit indispensablement être suivi pour garantir la recevabilité de vos dossiers</w:t>
      </w:r>
      <w:r>
        <w:rPr>
          <w:rFonts w:ascii="Calibri" w:hAnsi="Calibri" w:cs="Calibri"/>
          <w:b/>
          <w:bCs/>
          <w:color w:val="000000"/>
        </w:rPr>
        <w:t>.</w:t>
      </w:r>
    </w:p>
    <w:p w:rsidR="00E54620" w:rsidRDefault="0006502E">
      <w:pPr>
        <w:tabs>
          <w:tab w:val="left" w:pos="0"/>
        </w:tabs>
        <w:suppressAutoHyphens/>
        <w:jc w:val="center"/>
        <w:rPr>
          <w:rFonts w:ascii="Calibri" w:hAnsi="Calibri" w:cs="Calibri"/>
          <w:b/>
          <w:bCs/>
          <w:color w:val="000000"/>
        </w:rPr>
      </w:pPr>
      <w:r>
        <w:rPr>
          <w:rFonts w:ascii="Calibri" w:hAnsi="Calibri" w:cs="Calibri"/>
          <w:b/>
          <w:bCs/>
          <w:color w:val="000000"/>
        </w:rPr>
        <w:t xml:space="preserve"> Il</w:t>
      </w:r>
      <w:r>
        <w:rPr>
          <w:rFonts w:ascii="Calibri" w:hAnsi="Calibri" w:cs="Calibri"/>
          <w:b/>
          <w:bCs/>
          <w:color w:val="000000"/>
        </w:rPr>
        <w:t xml:space="preserve"> contient notamment la liste des pièces sollicitées. </w:t>
      </w:r>
    </w:p>
    <w:p w:rsidR="00E54620" w:rsidRDefault="0006502E">
      <w:pPr>
        <w:tabs>
          <w:tab w:val="left" w:pos="0"/>
        </w:tabs>
        <w:suppressAutoHyphens/>
        <w:jc w:val="both"/>
        <w:rPr>
          <w:rFonts w:ascii="Calibri" w:hAnsi="Calibri" w:cs="Calibri"/>
        </w:rPr>
      </w:pPr>
      <w:r>
        <w:rPr>
          <w:rFonts w:ascii="Calibri" w:hAnsi="Calibri" w:cs="Calibri"/>
        </w:rPr>
        <w:t>La CAF, l’intercommunalité, les déléguées du Préfet et le service politique de la ville-égalité des territoires  de l’État disposent d’un accès commun à la plateforme DAUPHIN et peuvent consulter les do</w:t>
      </w:r>
      <w:r>
        <w:rPr>
          <w:rFonts w:ascii="Calibri" w:hAnsi="Calibri" w:cs="Calibri"/>
        </w:rPr>
        <w:t>cuments déposés par les porteurs de projets.</w:t>
      </w:r>
    </w:p>
    <w:p w:rsidR="00E54620" w:rsidRDefault="0006502E">
      <w:pPr>
        <w:tabs>
          <w:tab w:val="left" w:pos="0"/>
        </w:tabs>
        <w:suppressAutoHyphens/>
        <w:spacing w:after="198"/>
        <w:jc w:val="center"/>
        <w:rPr>
          <w:rFonts w:ascii="Calibri" w:hAnsi="Calibri" w:cs="Calibri"/>
          <w:b/>
          <w:bCs/>
        </w:rPr>
      </w:pPr>
      <w:r>
        <w:rPr>
          <w:rFonts w:ascii="Arial" w:hAnsi="Arial" w:cs="Arial"/>
          <w:b/>
          <w:bCs/>
          <w:color w:val="DC2300"/>
          <w:sz w:val="22"/>
          <w:szCs w:val="22"/>
        </w:rPr>
        <w:t>Tout dossier incomplet ou non validé dans les délais pourra être rejeté.</w:t>
      </w:r>
    </w:p>
    <w:p w:rsidR="00E54620" w:rsidRDefault="00E54620">
      <w:pPr>
        <w:pStyle w:val="western"/>
        <w:spacing w:after="198"/>
        <w:ind w:left="709"/>
        <w:jc w:val="both"/>
        <w:rPr>
          <w:rFonts w:ascii="Arial" w:hAnsi="Arial" w:cs="Arial"/>
          <w:sz w:val="22"/>
          <w:szCs w:val="22"/>
          <w:lang w:eastAsia="en-US"/>
        </w:rPr>
      </w:pPr>
    </w:p>
    <w:p w:rsidR="00E54620" w:rsidRDefault="0006502E">
      <w:pPr>
        <w:jc w:val="center"/>
      </w:pPr>
      <w:r>
        <w:rPr>
          <w:rFonts w:ascii="Calibri" w:hAnsi="Calibri" w:cs="Calibri"/>
          <w:b/>
          <w:bCs/>
          <w:sz w:val="26"/>
          <w:szCs w:val="26"/>
        </w:rPr>
        <w:lastRenderedPageBreak/>
        <w:t>Calendrier des étapes :</w:t>
      </w:r>
      <w:bookmarkStart w:id="0" w:name="__UnoMark__850_2110067638"/>
      <w:bookmarkEnd w:id="0"/>
      <w:r>
        <w:rPr>
          <w:rFonts w:ascii="Calibri" w:hAnsi="Calibri" w:cs="Calibri"/>
          <w:sz w:val="12"/>
          <w:szCs w:val="12"/>
        </w:rPr>
        <w:t xml:space="preserve"> </w:t>
      </w:r>
    </w:p>
    <w:tbl>
      <w:tblPr>
        <w:tblW w:w="9072"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4535"/>
        <w:gridCol w:w="4537"/>
      </w:tblGrid>
      <w:tr w:rsidR="00E54620">
        <w:tc>
          <w:tcPr>
            <w:tcW w:w="4535" w:type="dxa"/>
            <w:tcBorders>
              <w:top w:val="single" w:sz="2" w:space="0" w:color="000001"/>
              <w:left w:val="single" w:sz="2" w:space="0" w:color="000001"/>
              <w:bottom w:val="single" w:sz="2" w:space="0" w:color="000001"/>
            </w:tcBorders>
            <w:shd w:val="clear" w:color="auto" w:fill="auto"/>
            <w:tcMar>
              <w:left w:w="51" w:type="dxa"/>
            </w:tcMar>
            <w:vAlign w:val="center"/>
          </w:tcPr>
          <w:bookmarkStart w:id="1" w:name="__UnoMark__859_2110067638"/>
          <w:bookmarkStart w:id="2" w:name="__UnoMark__861_2110067638"/>
          <w:bookmarkStart w:id="3" w:name="__UnoMark__863_2110067638"/>
          <w:bookmarkEnd w:id="1"/>
          <w:bookmarkEnd w:id="2"/>
          <w:bookmarkEnd w:id="3"/>
          <w:p w:rsidR="00E54620" w:rsidRDefault="0006502E">
            <w:pPr>
              <w:pStyle w:val="Contenudetableau"/>
              <w:jc w:val="center"/>
            </w:pPr>
            <w:r>
              <w:rPr>
                <w:noProof/>
              </w:rPr>
              <mc:AlternateContent>
                <mc:Choice Requires="wps">
                  <w:drawing>
                    <wp:anchor distT="0" distB="0" distL="0" distR="0" simplePos="0" relativeHeight="3" behindDoc="0" locked="0" layoutInCell="1" allowOverlap="1">
                      <wp:simplePos x="0" y="0"/>
                      <wp:positionH relativeFrom="column">
                        <wp:posOffset>1224915</wp:posOffset>
                      </wp:positionH>
                      <wp:positionV relativeFrom="paragraph">
                        <wp:posOffset>403225</wp:posOffset>
                      </wp:positionV>
                      <wp:extent cx="349885" cy="434340"/>
                      <wp:effectExtent l="0" t="0" r="0" b="0"/>
                      <wp:wrapNone/>
                      <wp:docPr id="2" name="Forme libre : forme 2"/>
                      <wp:cNvGraphicFramePr/>
                      <a:graphic xmlns:a="http://schemas.openxmlformats.org/drawingml/2006/main">
                        <a:graphicData uri="http://schemas.microsoft.com/office/word/2010/wordprocessingShape">
                          <wps:wsp>
                            <wps:cNvSpPr/>
                            <wps:spPr>
                              <a:xfrm>
                                <a:off x="0" y="0"/>
                                <a:ext cx="349200" cy="433800"/>
                              </a:xfrm>
                              <a:custGeom>
                                <a:avLst/>
                                <a:gdLst/>
                                <a:ahLst/>
                                <a:cxnLst/>
                                <a:rect l="l" t="t" r="r" b="b"/>
                                <a:pathLst>
                                  <a:path w="551" h="684">
                                    <a:moveTo>
                                      <a:pt x="137" y="0"/>
                                    </a:moveTo>
                                    <a:lnTo>
                                      <a:pt x="137" y="512"/>
                                    </a:lnTo>
                                    <a:lnTo>
                                      <a:pt x="0" y="512"/>
                                    </a:lnTo>
                                    <a:lnTo>
                                      <a:pt x="275" y="683"/>
                                    </a:lnTo>
                                    <a:lnTo>
                                      <a:pt x="550" y="512"/>
                                    </a:lnTo>
                                    <a:lnTo>
                                      <a:pt x="412" y="512"/>
                                    </a:lnTo>
                                    <a:lnTo>
                                      <a:pt x="412" y="0"/>
                                    </a:lnTo>
                                    <a:lnTo>
                                      <a:pt x="137" y="0"/>
                                    </a:lnTo>
                                  </a:path>
                                </a:pathLst>
                              </a:custGeom>
                              <a:solidFill>
                                <a:srgbClr val="729FCF"/>
                              </a:solid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noProof/>
              </w:rPr>
              <mc:AlternateContent>
                <mc:Choice Requires="wps">
                  <w:drawing>
                    <wp:anchor distT="0" distB="0" distL="0" distR="0" simplePos="0" relativeHeight="6" behindDoc="0" locked="0" layoutInCell="1" allowOverlap="1">
                      <wp:simplePos x="0" y="0"/>
                      <wp:positionH relativeFrom="column">
                        <wp:posOffset>1269365</wp:posOffset>
                      </wp:positionH>
                      <wp:positionV relativeFrom="paragraph">
                        <wp:posOffset>2017395</wp:posOffset>
                      </wp:positionV>
                      <wp:extent cx="349885" cy="534035"/>
                      <wp:effectExtent l="0" t="0" r="0" b="0"/>
                      <wp:wrapNone/>
                      <wp:docPr id="3" name="Forme libre : forme 3"/>
                      <wp:cNvGraphicFramePr/>
                      <a:graphic xmlns:a="http://schemas.openxmlformats.org/drawingml/2006/main">
                        <a:graphicData uri="http://schemas.microsoft.com/office/word/2010/wordprocessingShape">
                          <wps:wsp>
                            <wps:cNvSpPr/>
                            <wps:spPr>
                              <a:xfrm>
                                <a:off x="0" y="0"/>
                                <a:ext cx="349200" cy="533520"/>
                              </a:xfrm>
                              <a:custGeom>
                                <a:avLst/>
                                <a:gdLst/>
                                <a:ahLst/>
                                <a:cxnLst/>
                                <a:rect l="l" t="t" r="r" b="b"/>
                                <a:pathLst>
                                  <a:path w="551" h="841">
                                    <a:moveTo>
                                      <a:pt x="137" y="0"/>
                                    </a:moveTo>
                                    <a:lnTo>
                                      <a:pt x="137" y="630"/>
                                    </a:lnTo>
                                    <a:lnTo>
                                      <a:pt x="0" y="630"/>
                                    </a:lnTo>
                                    <a:lnTo>
                                      <a:pt x="275" y="840"/>
                                    </a:lnTo>
                                    <a:lnTo>
                                      <a:pt x="550" y="630"/>
                                    </a:lnTo>
                                    <a:lnTo>
                                      <a:pt x="412" y="630"/>
                                    </a:lnTo>
                                    <a:lnTo>
                                      <a:pt x="412" y="0"/>
                                    </a:lnTo>
                                    <a:lnTo>
                                      <a:pt x="137" y="0"/>
                                    </a:lnTo>
                                  </a:path>
                                </a:pathLst>
                              </a:custGeom>
                              <a:solidFill>
                                <a:srgbClr val="729FCF"/>
                              </a:solid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noProof/>
              </w:rPr>
              <mc:AlternateContent>
                <mc:Choice Requires="wps">
                  <w:drawing>
                    <wp:anchor distT="0" distB="0" distL="0" distR="0" simplePos="0" relativeHeight="7" behindDoc="0" locked="0" layoutInCell="1" allowOverlap="1">
                      <wp:simplePos x="0" y="0"/>
                      <wp:positionH relativeFrom="column">
                        <wp:posOffset>1270000</wp:posOffset>
                      </wp:positionH>
                      <wp:positionV relativeFrom="paragraph">
                        <wp:posOffset>3783965</wp:posOffset>
                      </wp:positionV>
                      <wp:extent cx="349885" cy="499745"/>
                      <wp:effectExtent l="0" t="0" r="0" b="0"/>
                      <wp:wrapNone/>
                      <wp:docPr id="4" name="Forme libre : forme 4"/>
                      <wp:cNvGraphicFramePr/>
                      <a:graphic xmlns:a="http://schemas.openxmlformats.org/drawingml/2006/main">
                        <a:graphicData uri="http://schemas.microsoft.com/office/word/2010/wordprocessingShape">
                          <wps:wsp>
                            <wps:cNvSpPr/>
                            <wps:spPr>
                              <a:xfrm>
                                <a:off x="0" y="0"/>
                                <a:ext cx="349200" cy="498960"/>
                              </a:xfrm>
                              <a:custGeom>
                                <a:avLst/>
                                <a:gdLst/>
                                <a:ahLst/>
                                <a:cxnLst/>
                                <a:rect l="l" t="t" r="r" b="b"/>
                                <a:pathLst>
                                  <a:path w="551" h="787">
                                    <a:moveTo>
                                      <a:pt x="137" y="0"/>
                                    </a:moveTo>
                                    <a:lnTo>
                                      <a:pt x="137" y="589"/>
                                    </a:lnTo>
                                    <a:lnTo>
                                      <a:pt x="0" y="589"/>
                                    </a:lnTo>
                                    <a:lnTo>
                                      <a:pt x="275" y="786"/>
                                    </a:lnTo>
                                    <a:lnTo>
                                      <a:pt x="550" y="589"/>
                                    </a:lnTo>
                                    <a:lnTo>
                                      <a:pt x="412" y="589"/>
                                    </a:lnTo>
                                    <a:lnTo>
                                      <a:pt x="412" y="0"/>
                                    </a:lnTo>
                                    <a:lnTo>
                                      <a:pt x="137" y="0"/>
                                    </a:lnTo>
                                  </a:path>
                                </a:pathLst>
                              </a:custGeom>
                              <a:solidFill>
                                <a:srgbClr val="729FCF"/>
                              </a:solid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noProof/>
              </w:rPr>
              <mc:AlternateContent>
                <mc:Choice Requires="wps">
                  <w:drawing>
                    <wp:anchor distT="0" distB="0" distL="0" distR="0" simplePos="0" relativeHeight="9" behindDoc="0" locked="0" layoutInCell="1" allowOverlap="1">
                      <wp:simplePos x="0" y="0"/>
                      <wp:positionH relativeFrom="column">
                        <wp:posOffset>1278890</wp:posOffset>
                      </wp:positionH>
                      <wp:positionV relativeFrom="paragraph">
                        <wp:posOffset>4796790</wp:posOffset>
                      </wp:positionV>
                      <wp:extent cx="349885" cy="499745"/>
                      <wp:effectExtent l="0" t="0" r="0" b="0"/>
                      <wp:wrapNone/>
                      <wp:docPr id="5" name="Forme libre : forme 5"/>
                      <wp:cNvGraphicFramePr/>
                      <a:graphic xmlns:a="http://schemas.openxmlformats.org/drawingml/2006/main">
                        <a:graphicData uri="http://schemas.microsoft.com/office/word/2010/wordprocessingShape">
                          <wps:wsp>
                            <wps:cNvSpPr/>
                            <wps:spPr>
                              <a:xfrm>
                                <a:off x="0" y="0"/>
                                <a:ext cx="349200" cy="498960"/>
                              </a:xfrm>
                              <a:custGeom>
                                <a:avLst/>
                                <a:gdLst/>
                                <a:ahLst/>
                                <a:cxnLst/>
                                <a:rect l="l" t="t" r="r" b="b"/>
                                <a:pathLst>
                                  <a:path w="551" h="787">
                                    <a:moveTo>
                                      <a:pt x="137" y="0"/>
                                    </a:moveTo>
                                    <a:lnTo>
                                      <a:pt x="137" y="589"/>
                                    </a:lnTo>
                                    <a:lnTo>
                                      <a:pt x="0" y="589"/>
                                    </a:lnTo>
                                    <a:lnTo>
                                      <a:pt x="275" y="786"/>
                                    </a:lnTo>
                                    <a:lnTo>
                                      <a:pt x="550" y="589"/>
                                    </a:lnTo>
                                    <a:lnTo>
                                      <a:pt x="412" y="589"/>
                                    </a:lnTo>
                                    <a:lnTo>
                                      <a:pt x="412" y="0"/>
                                    </a:lnTo>
                                    <a:lnTo>
                                      <a:pt x="137" y="0"/>
                                    </a:lnTo>
                                  </a:path>
                                </a:pathLst>
                              </a:custGeom>
                              <a:solidFill>
                                <a:srgbClr val="729FCF"/>
                              </a:solid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t>09/12/19</w:t>
            </w:r>
          </w:p>
        </w:tc>
        <w:tc>
          <w:tcPr>
            <w:tcW w:w="4536"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E54620" w:rsidRDefault="0006502E">
            <w:pPr>
              <w:pStyle w:val="Contenudetableau"/>
              <w:jc w:val="center"/>
            </w:pPr>
            <w:r>
              <w:t>Lancement de l’appel à projets</w:t>
            </w:r>
          </w:p>
          <w:bookmarkStart w:id="4" w:name="__UnoMark__872_2110067638"/>
          <w:bookmarkEnd w:id="4"/>
          <w:p w:rsidR="00E54620" w:rsidRDefault="0006502E">
            <w:pPr>
              <w:pStyle w:val="Contenudetableau"/>
              <w:jc w:val="center"/>
            </w:pPr>
            <w:r>
              <w:rPr>
                <w:noProof/>
              </w:rPr>
              <mc:AlternateContent>
                <mc:Choice Requires="wps">
                  <w:drawing>
                    <wp:anchor distT="0" distB="0" distL="0" distR="0" simplePos="0" relativeHeight="2" behindDoc="0" locked="0" layoutInCell="1" allowOverlap="1">
                      <wp:simplePos x="0" y="0"/>
                      <wp:positionH relativeFrom="column">
                        <wp:posOffset>1224915</wp:posOffset>
                      </wp:positionH>
                      <wp:positionV relativeFrom="paragraph">
                        <wp:posOffset>48895</wp:posOffset>
                      </wp:positionV>
                      <wp:extent cx="349885" cy="514985"/>
                      <wp:effectExtent l="0" t="0" r="0" b="0"/>
                      <wp:wrapNone/>
                      <wp:docPr id="6" name="Forme libre : forme 6"/>
                      <wp:cNvGraphicFramePr/>
                      <a:graphic xmlns:a="http://schemas.openxmlformats.org/drawingml/2006/main">
                        <a:graphicData uri="http://schemas.microsoft.com/office/word/2010/wordprocessingShape">
                          <wps:wsp>
                            <wps:cNvSpPr/>
                            <wps:spPr>
                              <a:xfrm>
                                <a:off x="0" y="0"/>
                                <a:ext cx="349200" cy="514440"/>
                              </a:xfrm>
                              <a:custGeom>
                                <a:avLst/>
                                <a:gdLst/>
                                <a:ahLst/>
                                <a:cxnLst/>
                                <a:rect l="l" t="t" r="r" b="b"/>
                                <a:pathLst>
                                  <a:path w="551" h="811">
                                    <a:moveTo>
                                      <a:pt x="137" y="0"/>
                                    </a:moveTo>
                                    <a:lnTo>
                                      <a:pt x="137" y="607"/>
                                    </a:lnTo>
                                    <a:lnTo>
                                      <a:pt x="0" y="607"/>
                                    </a:lnTo>
                                    <a:lnTo>
                                      <a:pt x="275" y="810"/>
                                    </a:lnTo>
                                    <a:lnTo>
                                      <a:pt x="550" y="607"/>
                                    </a:lnTo>
                                    <a:lnTo>
                                      <a:pt x="412" y="607"/>
                                    </a:lnTo>
                                    <a:lnTo>
                                      <a:pt x="412" y="0"/>
                                    </a:lnTo>
                                    <a:lnTo>
                                      <a:pt x="137" y="0"/>
                                    </a:lnTo>
                                  </a:path>
                                </a:pathLst>
                              </a:custGeom>
                              <a:solidFill>
                                <a:srgbClr val="729FCF"/>
                              </a:solid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tc>
      </w:tr>
      <w:tr w:rsidR="00E54620">
        <w:tc>
          <w:tcPr>
            <w:tcW w:w="4535" w:type="dxa"/>
            <w:tcBorders>
              <w:top w:val="single" w:sz="2" w:space="0" w:color="000001"/>
              <w:left w:val="single" w:sz="2" w:space="0" w:color="000001"/>
              <w:bottom w:val="single" w:sz="2" w:space="0" w:color="000001"/>
            </w:tcBorders>
            <w:shd w:val="clear" w:color="auto" w:fill="auto"/>
            <w:tcMar>
              <w:left w:w="51" w:type="dxa"/>
            </w:tcMar>
            <w:vAlign w:val="center"/>
          </w:tcPr>
          <w:p w:rsidR="00E54620" w:rsidRDefault="0006502E">
            <w:pPr>
              <w:pStyle w:val="Contenudetableau"/>
              <w:jc w:val="center"/>
            </w:pPr>
            <w:r>
              <w:t>10/01/19</w:t>
            </w:r>
          </w:p>
        </w:tc>
        <w:tc>
          <w:tcPr>
            <w:tcW w:w="4536"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E54620" w:rsidRDefault="00E54620">
            <w:pPr>
              <w:pStyle w:val="Contenudetableau"/>
              <w:jc w:val="center"/>
            </w:pPr>
          </w:p>
          <w:p w:rsidR="00E54620" w:rsidRDefault="0006502E">
            <w:pPr>
              <w:pStyle w:val="Contenudetableau"/>
              <w:jc w:val="center"/>
            </w:pPr>
            <w:r>
              <w:t xml:space="preserve">Dernier jour d’échanges </w:t>
            </w:r>
          </w:p>
          <w:p w:rsidR="00E54620" w:rsidRDefault="0006502E">
            <w:pPr>
              <w:pStyle w:val="Contenudetableau"/>
              <w:jc w:val="center"/>
            </w:pPr>
            <w:r>
              <w:t xml:space="preserve">entre les porteurs et les </w:t>
            </w:r>
            <w:r>
              <w:t xml:space="preserve">chef(fe)s de projets/déléguées du Préfet/CAF pour avis </w:t>
            </w:r>
          </w:p>
          <w:p w:rsidR="00E54620" w:rsidRDefault="0006502E">
            <w:pPr>
              <w:pStyle w:val="Contenudetableau"/>
              <w:jc w:val="center"/>
            </w:pPr>
            <w:r>
              <w:t>(récapitulatif accompagné de toutes pièces)</w:t>
            </w:r>
          </w:p>
          <w:p w:rsidR="00E54620" w:rsidRDefault="0006502E">
            <w:pPr>
              <w:pStyle w:val="Contenudetableau"/>
              <w:jc w:val="center"/>
            </w:pPr>
            <w:r>
              <w:rPr>
                <w:noProof/>
              </w:rPr>
              <mc:AlternateContent>
                <mc:Choice Requires="wps">
                  <w:drawing>
                    <wp:anchor distT="0" distB="0" distL="0" distR="0" simplePos="0" relativeHeight="4" behindDoc="0" locked="0" layoutInCell="1" allowOverlap="1">
                      <wp:simplePos x="0" y="0"/>
                      <wp:positionH relativeFrom="column">
                        <wp:posOffset>1224915</wp:posOffset>
                      </wp:positionH>
                      <wp:positionV relativeFrom="paragraph">
                        <wp:posOffset>212090</wp:posOffset>
                      </wp:positionV>
                      <wp:extent cx="351155" cy="486410"/>
                      <wp:effectExtent l="0" t="0" r="0" b="0"/>
                      <wp:wrapNone/>
                      <wp:docPr id="7" name="Forme libre : forme 7"/>
                      <wp:cNvGraphicFramePr/>
                      <a:graphic xmlns:a="http://schemas.openxmlformats.org/drawingml/2006/main">
                        <a:graphicData uri="http://schemas.microsoft.com/office/word/2010/wordprocessingShape">
                          <wps:wsp>
                            <wps:cNvSpPr/>
                            <wps:spPr>
                              <a:xfrm>
                                <a:off x="0" y="0"/>
                                <a:ext cx="350640" cy="485640"/>
                              </a:xfrm>
                              <a:custGeom>
                                <a:avLst/>
                                <a:gdLst/>
                                <a:ahLst/>
                                <a:cxnLst/>
                                <a:rect l="l" t="t" r="r" b="b"/>
                                <a:pathLst>
                                  <a:path w="553" h="766">
                                    <a:moveTo>
                                      <a:pt x="138" y="0"/>
                                    </a:moveTo>
                                    <a:lnTo>
                                      <a:pt x="138" y="573"/>
                                    </a:lnTo>
                                    <a:lnTo>
                                      <a:pt x="0" y="573"/>
                                    </a:lnTo>
                                    <a:lnTo>
                                      <a:pt x="276" y="765"/>
                                    </a:lnTo>
                                    <a:lnTo>
                                      <a:pt x="552" y="573"/>
                                    </a:lnTo>
                                    <a:lnTo>
                                      <a:pt x="414" y="573"/>
                                    </a:lnTo>
                                    <a:lnTo>
                                      <a:pt x="414" y="0"/>
                                    </a:lnTo>
                                    <a:lnTo>
                                      <a:pt x="138" y="0"/>
                                    </a:lnTo>
                                  </a:path>
                                </a:pathLst>
                              </a:custGeom>
                              <a:solidFill>
                                <a:srgbClr val="729FCF"/>
                              </a:solid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b/>
                <w:bCs/>
                <w:i/>
                <w:iCs/>
              </w:rPr>
              <w:t>Après saisie de la demande sans validation</w:t>
            </w:r>
          </w:p>
        </w:tc>
      </w:tr>
      <w:tr w:rsidR="00E54620">
        <w:tc>
          <w:tcPr>
            <w:tcW w:w="4535" w:type="dxa"/>
            <w:tcBorders>
              <w:top w:val="single" w:sz="2" w:space="0" w:color="000001"/>
              <w:left w:val="single" w:sz="2" w:space="0" w:color="000001"/>
              <w:bottom w:val="single" w:sz="2" w:space="0" w:color="000001"/>
            </w:tcBorders>
            <w:shd w:val="clear" w:color="auto" w:fill="auto"/>
            <w:tcMar>
              <w:left w:w="51" w:type="dxa"/>
            </w:tcMar>
            <w:vAlign w:val="center"/>
          </w:tcPr>
          <w:p w:rsidR="00E54620" w:rsidRDefault="0006502E">
            <w:pPr>
              <w:pStyle w:val="Contenudetableau"/>
              <w:jc w:val="center"/>
            </w:pPr>
            <w:r>
              <w:t>21/01/19</w:t>
            </w:r>
          </w:p>
        </w:tc>
        <w:tc>
          <w:tcPr>
            <w:tcW w:w="4536"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E54620" w:rsidRDefault="00E54620">
            <w:pPr>
              <w:pStyle w:val="Contenudetableau"/>
              <w:jc w:val="center"/>
            </w:pPr>
          </w:p>
          <w:p w:rsidR="00E54620" w:rsidRDefault="0006502E">
            <w:pPr>
              <w:pStyle w:val="Contenudetableau"/>
              <w:jc w:val="center"/>
            </w:pPr>
            <w:r>
              <w:t xml:space="preserve">Dernier jour pour les porteurs de validation définitive dans DAUPHIN (clic sur "transmettre") </w:t>
            </w:r>
            <w:r>
              <w:rPr>
                <w:b/>
                <w:bCs/>
                <w:u w:val="single"/>
              </w:rPr>
              <w:t xml:space="preserve">et </w:t>
            </w:r>
            <w:r>
              <w:t xml:space="preserve">de </w:t>
            </w:r>
            <w:r>
              <w:t>t</w:t>
            </w:r>
            <w:r>
              <w:t>ransmission des numéros de dossiers aux chef(fe)s de projets</w:t>
            </w:r>
          </w:p>
          <w:bookmarkStart w:id="5" w:name="__UnoMark__928_2110067638"/>
          <w:bookmarkEnd w:id="5"/>
          <w:p w:rsidR="00E54620" w:rsidRDefault="0006502E">
            <w:pPr>
              <w:pStyle w:val="Contenudetableau"/>
              <w:jc w:val="center"/>
            </w:pPr>
            <w:r>
              <w:rPr>
                <w:noProof/>
              </w:rPr>
              <mc:AlternateContent>
                <mc:Choice Requires="wps">
                  <w:drawing>
                    <wp:anchor distT="0" distB="0" distL="0" distR="0" simplePos="0" relativeHeight="5" behindDoc="0" locked="0" layoutInCell="1" allowOverlap="1">
                      <wp:simplePos x="0" y="0"/>
                      <wp:positionH relativeFrom="column">
                        <wp:posOffset>1224915</wp:posOffset>
                      </wp:positionH>
                      <wp:positionV relativeFrom="paragraph">
                        <wp:posOffset>-2540</wp:posOffset>
                      </wp:positionV>
                      <wp:extent cx="349885" cy="539750"/>
                      <wp:effectExtent l="0" t="0" r="0" b="0"/>
                      <wp:wrapNone/>
                      <wp:docPr id="8" name="Forme libre : forme 8"/>
                      <wp:cNvGraphicFramePr/>
                      <a:graphic xmlns:a="http://schemas.openxmlformats.org/drawingml/2006/main">
                        <a:graphicData uri="http://schemas.microsoft.com/office/word/2010/wordprocessingShape">
                          <wps:wsp>
                            <wps:cNvSpPr/>
                            <wps:spPr>
                              <a:xfrm>
                                <a:off x="0" y="0"/>
                                <a:ext cx="349200" cy="539280"/>
                              </a:xfrm>
                              <a:custGeom>
                                <a:avLst/>
                                <a:gdLst/>
                                <a:ahLst/>
                                <a:cxnLst/>
                                <a:rect l="l" t="t" r="r" b="b"/>
                                <a:pathLst>
                                  <a:path w="551" h="850">
                                    <a:moveTo>
                                      <a:pt x="137" y="0"/>
                                    </a:moveTo>
                                    <a:lnTo>
                                      <a:pt x="137" y="636"/>
                                    </a:lnTo>
                                    <a:lnTo>
                                      <a:pt x="0" y="636"/>
                                    </a:lnTo>
                                    <a:lnTo>
                                      <a:pt x="275" y="849"/>
                                    </a:lnTo>
                                    <a:lnTo>
                                      <a:pt x="550" y="636"/>
                                    </a:lnTo>
                                    <a:lnTo>
                                      <a:pt x="412" y="636"/>
                                    </a:lnTo>
                                    <a:lnTo>
                                      <a:pt x="412" y="0"/>
                                    </a:lnTo>
                                    <a:lnTo>
                                      <a:pt x="137" y="0"/>
                                    </a:lnTo>
                                  </a:path>
                                </a:pathLst>
                              </a:custGeom>
                              <a:solidFill>
                                <a:srgbClr val="729FCF"/>
                              </a:solid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tc>
      </w:tr>
      <w:tr w:rsidR="00E54620">
        <w:tc>
          <w:tcPr>
            <w:tcW w:w="4535" w:type="dxa"/>
            <w:tcBorders>
              <w:top w:val="single" w:sz="2" w:space="0" w:color="000001"/>
              <w:left w:val="single" w:sz="2" w:space="0" w:color="000001"/>
              <w:bottom w:val="single" w:sz="2" w:space="0" w:color="000001"/>
            </w:tcBorders>
            <w:shd w:val="clear" w:color="auto" w:fill="auto"/>
            <w:tcMar>
              <w:left w:w="51" w:type="dxa"/>
            </w:tcMar>
            <w:vAlign w:val="center"/>
          </w:tcPr>
          <w:p w:rsidR="00E54620" w:rsidRDefault="0006502E">
            <w:pPr>
              <w:pStyle w:val="Contenudetableau"/>
              <w:jc w:val="center"/>
            </w:pPr>
            <w:r>
              <w:rPr>
                <w:noProof/>
              </w:rPr>
              <mc:AlternateContent>
                <mc:Choice Requires="wps">
                  <w:drawing>
                    <wp:anchor distT="0" distB="0" distL="0" distR="0" simplePos="0" relativeHeight="8" behindDoc="0" locked="0" layoutInCell="1" allowOverlap="1">
                      <wp:simplePos x="0" y="0"/>
                      <wp:positionH relativeFrom="column">
                        <wp:posOffset>4104640</wp:posOffset>
                      </wp:positionH>
                      <wp:positionV relativeFrom="paragraph">
                        <wp:posOffset>638175</wp:posOffset>
                      </wp:positionV>
                      <wp:extent cx="349885" cy="462915"/>
                      <wp:effectExtent l="0" t="0" r="0" b="0"/>
                      <wp:wrapNone/>
                      <wp:docPr id="9" name="Forme libre : forme 9"/>
                      <wp:cNvGraphicFramePr/>
                      <a:graphic xmlns:a="http://schemas.openxmlformats.org/drawingml/2006/main">
                        <a:graphicData uri="http://schemas.microsoft.com/office/word/2010/wordprocessingShape">
                          <wps:wsp>
                            <wps:cNvSpPr/>
                            <wps:spPr>
                              <a:xfrm>
                                <a:off x="0" y="0"/>
                                <a:ext cx="349200" cy="462240"/>
                              </a:xfrm>
                              <a:custGeom>
                                <a:avLst/>
                                <a:gdLst/>
                                <a:ahLst/>
                                <a:cxnLst/>
                                <a:rect l="l" t="t" r="r" b="b"/>
                                <a:pathLst>
                                  <a:path w="551" h="728">
                                    <a:moveTo>
                                      <a:pt x="137" y="0"/>
                                    </a:moveTo>
                                    <a:lnTo>
                                      <a:pt x="137" y="546"/>
                                    </a:lnTo>
                                    <a:lnTo>
                                      <a:pt x="0" y="546"/>
                                    </a:lnTo>
                                    <a:lnTo>
                                      <a:pt x="275" y="727"/>
                                    </a:lnTo>
                                    <a:lnTo>
                                      <a:pt x="550" y="546"/>
                                    </a:lnTo>
                                    <a:lnTo>
                                      <a:pt x="412" y="546"/>
                                    </a:lnTo>
                                    <a:lnTo>
                                      <a:pt x="412" y="0"/>
                                    </a:lnTo>
                                    <a:lnTo>
                                      <a:pt x="137" y="0"/>
                                    </a:lnTo>
                                  </a:path>
                                </a:pathLst>
                              </a:custGeom>
                              <a:solidFill>
                                <a:srgbClr val="729FCF"/>
                              </a:solid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t>10/02/19</w:t>
            </w:r>
          </w:p>
        </w:tc>
        <w:tc>
          <w:tcPr>
            <w:tcW w:w="4536"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E54620" w:rsidRDefault="00E54620">
            <w:pPr>
              <w:pStyle w:val="Contenudetableau"/>
              <w:jc w:val="center"/>
            </w:pPr>
          </w:p>
          <w:p w:rsidR="00E54620" w:rsidRDefault="0006502E">
            <w:pPr>
              <w:pStyle w:val="Contenudetableau"/>
              <w:jc w:val="center"/>
            </w:pPr>
            <w:r>
              <w:t>Date de transmission du tableau de programmation (avec numéros  de dossiers) à tous les partenaires</w:t>
            </w:r>
          </w:p>
        </w:tc>
      </w:tr>
      <w:tr w:rsidR="00E54620">
        <w:tc>
          <w:tcPr>
            <w:tcW w:w="4535" w:type="dxa"/>
            <w:tcBorders>
              <w:top w:val="single" w:sz="2" w:space="0" w:color="000001"/>
              <w:left w:val="single" w:sz="2" w:space="0" w:color="000001"/>
              <w:bottom w:val="single" w:sz="2" w:space="0" w:color="000001"/>
            </w:tcBorders>
            <w:shd w:val="clear" w:color="auto" w:fill="auto"/>
            <w:tcMar>
              <w:left w:w="51" w:type="dxa"/>
            </w:tcMar>
            <w:vAlign w:val="center"/>
          </w:tcPr>
          <w:p w:rsidR="00E54620" w:rsidRDefault="0006502E">
            <w:pPr>
              <w:pStyle w:val="Contenudetableau"/>
              <w:jc w:val="center"/>
            </w:pPr>
            <w:r>
              <w:rPr>
                <w:noProof/>
              </w:rPr>
              <mc:AlternateContent>
                <mc:Choice Requires="wps">
                  <w:drawing>
                    <wp:anchor distT="0" distB="0" distL="0" distR="0" simplePos="0" relativeHeight="12" behindDoc="0" locked="0" layoutInCell="1" allowOverlap="1">
                      <wp:simplePos x="0" y="0"/>
                      <wp:positionH relativeFrom="column">
                        <wp:posOffset>1270000</wp:posOffset>
                      </wp:positionH>
                      <wp:positionV relativeFrom="paragraph">
                        <wp:posOffset>753745</wp:posOffset>
                      </wp:positionV>
                      <wp:extent cx="349885" cy="499745"/>
                      <wp:effectExtent l="0" t="0" r="0" b="0"/>
                      <wp:wrapNone/>
                      <wp:docPr id="10" name="Forme libre : forme 10"/>
                      <wp:cNvGraphicFramePr/>
                      <a:graphic xmlns:a="http://schemas.openxmlformats.org/drawingml/2006/main">
                        <a:graphicData uri="http://schemas.microsoft.com/office/word/2010/wordprocessingShape">
                          <wps:wsp>
                            <wps:cNvSpPr/>
                            <wps:spPr>
                              <a:xfrm>
                                <a:off x="0" y="0"/>
                                <a:ext cx="349200" cy="498960"/>
                              </a:xfrm>
                              <a:custGeom>
                                <a:avLst/>
                                <a:gdLst/>
                                <a:ahLst/>
                                <a:cxnLst/>
                                <a:rect l="l" t="t" r="r" b="b"/>
                                <a:pathLst>
                                  <a:path w="551" h="787">
                                    <a:moveTo>
                                      <a:pt x="137" y="0"/>
                                    </a:moveTo>
                                    <a:lnTo>
                                      <a:pt x="137" y="589"/>
                                    </a:lnTo>
                                    <a:lnTo>
                                      <a:pt x="0" y="589"/>
                                    </a:lnTo>
                                    <a:lnTo>
                                      <a:pt x="275" y="786"/>
                                    </a:lnTo>
                                    <a:lnTo>
                                      <a:pt x="550" y="589"/>
                                    </a:lnTo>
                                    <a:lnTo>
                                      <a:pt x="412" y="589"/>
                                    </a:lnTo>
                                    <a:lnTo>
                                      <a:pt x="412" y="0"/>
                                    </a:lnTo>
                                    <a:lnTo>
                                      <a:pt x="137" y="0"/>
                                    </a:lnTo>
                                  </a:path>
                                </a:pathLst>
                              </a:custGeom>
                              <a:solidFill>
                                <a:srgbClr val="729FCF"/>
                              </a:solid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t>24/02/2019 au 03/03/2020 (</w:t>
            </w:r>
            <w:r>
              <w:rPr>
                <w:b/>
                <w:bCs/>
                <w:u w:val="single"/>
              </w:rPr>
              <w:t>date limite</w:t>
            </w:r>
            <w:r>
              <w:t>)</w:t>
            </w:r>
          </w:p>
        </w:tc>
        <w:tc>
          <w:tcPr>
            <w:tcW w:w="4536"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E54620" w:rsidRDefault="00E54620">
            <w:pPr>
              <w:pStyle w:val="Contenudetableau"/>
              <w:jc w:val="center"/>
            </w:pPr>
          </w:p>
          <w:p w:rsidR="00E54620" w:rsidRDefault="0006502E">
            <w:pPr>
              <w:pStyle w:val="Contenudetableau"/>
              <w:jc w:val="center"/>
            </w:pPr>
            <w:r>
              <w:t>Saisie des bilans via DAUPHIN</w:t>
            </w:r>
            <w:r>
              <w:rPr>
                <w:color w:val="00CC33"/>
              </w:rPr>
              <w:t>*</w:t>
            </w:r>
          </w:p>
          <w:p w:rsidR="00E54620" w:rsidRDefault="0006502E">
            <w:pPr>
              <w:pStyle w:val="Contenudetableau"/>
              <w:jc w:val="center"/>
              <w:rPr>
                <w:b/>
                <w:bCs/>
                <w:color w:val="00CC33"/>
              </w:rPr>
            </w:pPr>
            <w:r>
              <w:rPr>
                <w:noProof/>
              </w:rPr>
              <mc:AlternateContent>
                <mc:Choice Requires="wps">
                  <w:drawing>
                    <wp:anchor distT="0" distB="0" distL="0" distR="0" simplePos="0" relativeHeight="10" behindDoc="0" locked="0" layoutInCell="1" allowOverlap="1">
                      <wp:simplePos x="0" y="0"/>
                      <wp:positionH relativeFrom="column">
                        <wp:posOffset>1207135</wp:posOffset>
                      </wp:positionH>
                      <wp:positionV relativeFrom="paragraph">
                        <wp:posOffset>521335</wp:posOffset>
                      </wp:positionV>
                      <wp:extent cx="349885" cy="499745"/>
                      <wp:effectExtent l="0" t="0" r="0" b="0"/>
                      <wp:wrapNone/>
                      <wp:docPr id="11" name="Forme libre : forme 11"/>
                      <wp:cNvGraphicFramePr/>
                      <a:graphic xmlns:a="http://schemas.openxmlformats.org/drawingml/2006/main">
                        <a:graphicData uri="http://schemas.microsoft.com/office/word/2010/wordprocessingShape">
                          <wps:wsp>
                            <wps:cNvSpPr/>
                            <wps:spPr>
                              <a:xfrm>
                                <a:off x="0" y="0"/>
                                <a:ext cx="349200" cy="498960"/>
                              </a:xfrm>
                              <a:custGeom>
                                <a:avLst/>
                                <a:gdLst/>
                                <a:ahLst/>
                                <a:cxnLst/>
                                <a:rect l="l" t="t" r="r" b="b"/>
                                <a:pathLst>
                                  <a:path w="551" h="787">
                                    <a:moveTo>
                                      <a:pt x="137" y="0"/>
                                    </a:moveTo>
                                    <a:lnTo>
                                      <a:pt x="137" y="589"/>
                                    </a:lnTo>
                                    <a:lnTo>
                                      <a:pt x="0" y="589"/>
                                    </a:lnTo>
                                    <a:lnTo>
                                      <a:pt x="275" y="786"/>
                                    </a:lnTo>
                                    <a:lnTo>
                                      <a:pt x="550" y="589"/>
                                    </a:lnTo>
                                    <a:lnTo>
                                      <a:pt x="412" y="589"/>
                                    </a:lnTo>
                                    <a:lnTo>
                                      <a:pt x="412" y="0"/>
                                    </a:lnTo>
                                    <a:lnTo>
                                      <a:pt x="137" y="0"/>
                                    </a:lnTo>
                                  </a:path>
                                </a:pathLst>
                              </a:custGeom>
                              <a:solidFill>
                                <a:srgbClr val="729FCF"/>
                              </a:solid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b/>
                <w:bCs/>
                <w:color w:val="00CC33"/>
              </w:rPr>
              <w:t xml:space="preserve">*en </w:t>
            </w:r>
            <w:r>
              <w:rPr>
                <w:b/>
                <w:bCs/>
                <w:color w:val="00CC33"/>
              </w:rPr>
              <w:t>cas de renouvellement, un bilan de l'action n-1 devra être joint lors de la saisie de la demande dans DAUPHIN, avant le 21 janvier 2020</w:t>
            </w:r>
          </w:p>
        </w:tc>
      </w:tr>
      <w:tr w:rsidR="00E54620">
        <w:tc>
          <w:tcPr>
            <w:tcW w:w="4535" w:type="dxa"/>
            <w:tcBorders>
              <w:top w:val="single" w:sz="2" w:space="0" w:color="000001"/>
              <w:left w:val="single" w:sz="2" w:space="0" w:color="000001"/>
              <w:bottom w:val="single" w:sz="2" w:space="0" w:color="000001"/>
            </w:tcBorders>
            <w:shd w:val="clear" w:color="auto" w:fill="auto"/>
            <w:tcMar>
              <w:left w:w="51" w:type="dxa"/>
            </w:tcMar>
            <w:vAlign w:val="center"/>
          </w:tcPr>
          <w:p w:rsidR="00E54620" w:rsidRDefault="00E54620">
            <w:pPr>
              <w:pStyle w:val="Contenudetableau"/>
              <w:jc w:val="center"/>
            </w:pPr>
          </w:p>
          <w:p w:rsidR="00E54620" w:rsidRDefault="0006502E">
            <w:pPr>
              <w:pStyle w:val="Contenudetableau"/>
              <w:jc w:val="center"/>
            </w:pPr>
            <w:r>
              <w:t>À partir du 9 mars</w:t>
            </w:r>
          </w:p>
        </w:tc>
        <w:tc>
          <w:tcPr>
            <w:tcW w:w="4536"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E54620" w:rsidRDefault="00E54620">
            <w:pPr>
              <w:pStyle w:val="Contenudetableau"/>
              <w:jc w:val="center"/>
            </w:pPr>
          </w:p>
          <w:p w:rsidR="00E54620" w:rsidRDefault="0006502E">
            <w:pPr>
              <w:pStyle w:val="Contenudetableau"/>
              <w:jc w:val="center"/>
            </w:pPr>
            <w:r>
              <w:t>Début des comités techniques</w:t>
            </w:r>
          </w:p>
        </w:tc>
      </w:tr>
    </w:tbl>
    <w:p w:rsidR="00E54620" w:rsidRDefault="0006502E">
      <w:pPr>
        <w:jc w:val="both"/>
        <w:rPr>
          <w:sz w:val="12"/>
          <w:szCs w:val="12"/>
        </w:rPr>
      </w:pPr>
      <w:r>
        <w:rPr>
          <w:sz w:val="12"/>
          <w:szCs w:val="12"/>
        </w:rPr>
        <w:t xml:space="preserve"> </w:t>
      </w:r>
    </w:p>
    <w:p w:rsidR="00E54620" w:rsidRDefault="0006502E">
      <w:pPr>
        <w:jc w:val="center"/>
      </w:pPr>
      <w:r>
        <w:rPr>
          <w:rFonts w:ascii="Calibri" w:hAnsi="Calibri" w:cs="Calibri"/>
          <w:b/>
          <w:bCs/>
          <w:color w:val="000000"/>
          <w:sz w:val="28"/>
          <w:szCs w:val="28"/>
        </w:rPr>
        <w:t>Dans un souci d’efficacité, pour chacune des étapes, il convient d</w:t>
      </w:r>
      <w:r>
        <w:rPr>
          <w:rFonts w:ascii="Calibri" w:hAnsi="Calibri" w:cs="Calibri"/>
          <w:b/>
          <w:bCs/>
          <w:color w:val="000000"/>
          <w:sz w:val="28"/>
          <w:szCs w:val="28"/>
        </w:rPr>
        <w:t xml:space="preserve">e fonctionner </w:t>
      </w:r>
      <w:r>
        <w:rPr>
          <w:rFonts w:ascii="Calibri" w:hAnsi="Calibri" w:cs="Calibri"/>
          <w:color w:val="FF3333"/>
          <w:sz w:val="28"/>
          <w:szCs w:val="28"/>
          <w:u w:val="single"/>
        </w:rPr>
        <w:t>au fil de l'eau</w:t>
      </w:r>
      <w:r>
        <w:rPr>
          <w:rFonts w:ascii="Calibri" w:hAnsi="Calibri" w:cs="Calibri"/>
          <w:b/>
          <w:bCs/>
          <w:color w:val="000000"/>
          <w:sz w:val="28"/>
          <w:szCs w:val="28"/>
        </w:rPr>
        <w:t xml:space="preserve"> sans attendre le dernier jour indiqué. </w:t>
      </w:r>
    </w:p>
    <w:p w:rsidR="00E54620" w:rsidRDefault="00E54620">
      <w:pPr>
        <w:spacing w:after="198"/>
        <w:ind w:left="709"/>
        <w:jc w:val="center"/>
        <w:rPr>
          <w:rFonts w:ascii="Calibri" w:hAnsi="Calibri" w:cs="Calibri"/>
          <w:b/>
          <w:bCs/>
          <w:color w:val="000000"/>
          <w:sz w:val="28"/>
          <w:szCs w:val="28"/>
        </w:rPr>
      </w:pPr>
    </w:p>
    <w:p w:rsidR="00E54620" w:rsidRDefault="0006502E">
      <w:pPr>
        <w:pStyle w:val="western"/>
        <w:spacing w:after="198"/>
        <w:ind w:left="709"/>
        <w:jc w:val="both"/>
      </w:pPr>
      <w:r>
        <w:rPr>
          <w:rFonts w:ascii="Arial" w:hAnsi="Arial" w:cs="Arial"/>
          <w:sz w:val="22"/>
          <w:szCs w:val="22"/>
          <w:lang w:eastAsia="en-US"/>
        </w:rPr>
        <w:lastRenderedPageBreak/>
        <w:t>Pour toute question relative à votre projet d’action, vous pouvez contacter :</w:t>
      </w:r>
    </w:p>
    <w:p w:rsidR="00E54620" w:rsidRDefault="0006502E">
      <w:pPr>
        <w:pStyle w:val="Paragraphedeliste"/>
        <w:ind w:left="709"/>
        <w:jc w:val="both"/>
      </w:pPr>
      <w:r>
        <w:rPr>
          <w:rFonts w:ascii="Arial" w:hAnsi="Arial" w:cs="Arial"/>
          <w:sz w:val="22"/>
          <w:szCs w:val="22"/>
        </w:rPr>
        <w:t>- Monsieur Jean-Michel HUGUES, Chef de projets politique de la ville au -</w:t>
      </w:r>
    </w:p>
    <w:p w:rsidR="00E54620" w:rsidRDefault="0006502E">
      <w:pPr>
        <w:pStyle w:val="Paragraphedeliste"/>
        <w:ind w:left="709"/>
        <w:jc w:val="both"/>
      </w:pPr>
      <w:r>
        <w:rPr>
          <w:rFonts w:ascii="Arial" w:hAnsi="Arial" w:cs="Arial"/>
          <w:sz w:val="22"/>
          <w:szCs w:val="22"/>
        </w:rPr>
        <w:t xml:space="preserve">06 75 66 97 63, ou à l’adresse suivante :  </w:t>
      </w:r>
      <w:hyperlink r:id="rId9">
        <w:r>
          <w:rPr>
            <w:rStyle w:val="LienInternet"/>
            <w:rFonts w:ascii="Arial" w:hAnsi="Arial" w:cs="Arial"/>
            <w:sz w:val="22"/>
            <w:szCs w:val="22"/>
          </w:rPr>
          <w:t>dgs@ville-drap.fr</w:t>
        </w:r>
      </w:hyperlink>
    </w:p>
    <w:p w:rsidR="00E54620" w:rsidRDefault="0006502E">
      <w:pPr>
        <w:pStyle w:val="Paragraphedeliste"/>
        <w:ind w:left="709"/>
        <w:jc w:val="both"/>
      </w:pPr>
      <w:r>
        <w:rPr>
          <w:rFonts w:ascii="Arial" w:hAnsi="Arial" w:cs="Arial"/>
          <w:sz w:val="22"/>
          <w:szCs w:val="22"/>
        </w:rPr>
        <w:t xml:space="preserve">- Madame Scrinzo, Déléguée du Préfet pour le territoire de Drap : </w:t>
      </w:r>
    </w:p>
    <w:p w:rsidR="00E54620" w:rsidRDefault="0006502E">
      <w:pPr>
        <w:pStyle w:val="Paragraphedeliste"/>
        <w:ind w:left="0" w:firstLine="709"/>
        <w:jc w:val="both"/>
      </w:pPr>
      <w:r>
        <w:rPr>
          <w:rFonts w:ascii="Arial" w:hAnsi="Arial" w:cs="Arial"/>
          <w:sz w:val="22"/>
          <w:szCs w:val="22"/>
        </w:rPr>
        <w:t xml:space="preserve">06.43.80.00.05, ou à l’adresse suivante : </w:t>
      </w:r>
      <w:hyperlink r:id="rId10">
        <w:r>
          <w:rPr>
            <w:rStyle w:val="LienInternet"/>
            <w:rFonts w:ascii="Arial" w:hAnsi="Arial" w:cs="Arial"/>
            <w:sz w:val="22"/>
            <w:szCs w:val="22"/>
          </w:rPr>
          <w:t>marie-therese.scrinzo@orange.fr</w:t>
        </w:r>
      </w:hyperlink>
      <w:r>
        <w:rPr>
          <w:rStyle w:val="LienInternet"/>
          <w:rFonts w:ascii="Arial" w:hAnsi="Arial" w:cs="Arial"/>
          <w:sz w:val="22"/>
          <w:szCs w:val="22"/>
        </w:rPr>
        <w:t> ;</w:t>
      </w:r>
    </w:p>
    <w:p w:rsidR="00E54620" w:rsidRDefault="00E54620">
      <w:pPr>
        <w:pStyle w:val="Paragraphedeliste"/>
        <w:ind w:left="0" w:firstLine="709"/>
        <w:jc w:val="both"/>
        <w:rPr>
          <w:rStyle w:val="LienInternet"/>
          <w:rFonts w:ascii="Arial" w:hAnsi="Arial" w:cs="Arial"/>
          <w:sz w:val="22"/>
          <w:szCs w:val="22"/>
        </w:rPr>
      </w:pPr>
    </w:p>
    <w:p w:rsidR="00E54620" w:rsidRDefault="0006502E">
      <w:pPr>
        <w:pStyle w:val="Titre1"/>
        <w:jc w:val="center"/>
      </w:pPr>
      <w:r>
        <w:rPr>
          <w:rFonts w:ascii="Arial" w:hAnsi="Arial" w:cs="Arial"/>
        </w:rPr>
        <w:t>Critères d’éligibilité-sélection des projets</w:t>
      </w:r>
    </w:p>
    <w:p w:rsidR="00E54620" w:rsidRDefault="0006502E">
      <w:pPr>
        <w:jc w:val="both"/>
      </w:pPr>
      <w:r>
        <w:rPr>
          <w:rFonts w:ascii="Arial" w:hAnsi="Arial" w:cs="Arial"/>
          <w:sz w:val="22"/>
          <w:szCs w:val="22"/>
        </w:rPr>
        <w:t xml:space="preserve">Les projets devront impérativement se dérouler du 1er janvier au 31 décembre 2020 </w:t>
      </w:r>
    </w:p>
    <w:p w:rsidR="00E54620" w:rsidRDefault="0006502E">
      <w:pPr>
        <w:jc w:val="both"/>
        <w:rPr>
          <w:rFonts w:ascii="Arial" w:hAnsi="Arial" w:cs="Arial"/>
          <w:sz w:val="22"/>
          <w:szCs w:val="22"/>
        </w:rPr>
      </w:pPr>
      <w:r>
        <w:rPr>
          <w:rFonts w:ascii="Arial" w:hAnsi="Arial" w:cs="Arial"/>
          <w:sz w:val="22"/>
          <w:szCs w:val="22"/>
        </w:rPr>
        <w:t xml:space="preserve">Les projets devront être </w:t>
      </w:r>
      <w:r>
        <w:rPr>
          <w:rFonts w:ascii="Arial" w:hAnsi="Arial" w:cs="Arial"/>
          <w:b/>
          <w:bCs/>
          <w:sz w:val="22"/>
          <w:szCs w:val="22"/>
        </w:rPr>
        <w:t>en direction des habitants du quartier prioritaire</w:t>
      </w:r>
      <w:r>
        <w:rPr>
          <w:rStyle w:val="Appelnotedebasdep"/>
          <w:rFonts w:ascii="Arial" w:hAnsi="Arial" w:cs="Arial"/>
          <w:b/>
          <w:bCs/>
          <w:sz w:val="22"/>
          <w:szCs w:val="22"/>
        </w:rPr>
        <w:t xml:space="preserve"> </w:t>
      </w:r>
      <w:r>
        <w:rPr>
          <w:rFonts w:ascii="Arial" w:hAnsi="Arial" w:cs="Arial"/>
          <w:b/>
          <w:bCs/>
          <w:sz w:val="22"/>
          <w:szCs w:val="22"/>
        </w:rPr>
        <w:t>d</w:t>
      </w:r>
      <w:r>
        <w:rPr>
          <w:rFonts w:ascii="Arial" w:hAnsi="Arial" w:cs="Arial"/>
          <w:b/>
          <w:bCs/>
          <w:sz w:val="22"/>
          <w:szCs w:val="22"/>
        </w:rPr>
        <w:t>e La Condamine.</w:t>
      </w:r>
    </w:p>
    <w:p w:rsidR="00E54620" w:rsidRDefault="0006502E">
      <w:pPr>
        <w:jc w:val="both"/>
      </w:pPr>
      <w:r>
        <w:rPr>
          <w:rFonts w:ascii="Arial" w:hAnsi="Arial" w:cs="Arial"/>
          <w:sz w:val="22"/>
          <w:szCs w:val="22"/>
        </w:rPr>
        <w:t>Les porteurs de projets financés dans le cadre du contrat de ville devront obligatoirement signer la charte d’engagement républicain.</w:t>
      </w:r>
    </w:p>
    <w:p w:rsidR="00E54620" w:rsidRDefault="0006502E">
      <w:pPr>
        <w:pStyle w:val="Standard"/>
        <w:jc w:val="both"/>
      </w:pPr>
      <w:r>
        <w:rPr>
          <w:rFonts w:ascii="Arial" w:hAnsi="Arial" w:cs="Arial"/>
          <w:sz w:val="22"/>
          <w:szCs w:val="22"/>
        </w:rPr>
        <w:t xml:space="preserve">Les porteurs de projets financés dans le cadre du contrat de ville devront organiser </w:t>
      </w:r>
      <w:r>
        <w:rPr>
          <w:rFonts w:ascii="Arial" w:hAnsi="Arial" w:cs="Arial"/>
          <w:b/>
          <w:bCs/>
          <w:sz w:val="22"/>
          <w:szCs w:val="22"/>
        </w:rPr>
        <w:t>au moins une réunion de suivi ou de bilan (en fin d’action)</w:t>
      </w:r>
      <w:r>
        <w:rPr>
          <w:rFonts w:ascii="Arial" w:hAnsi="Arial" w:cs="Arial"/>
          <w:sz w:val="22"/>
          <w:szCs w:val="22"/>
        </w:rPr>
        <w:t xml:space="preserve"> avec l’ensemble des financeurs concernés</w:t>
      </w:r>
      <w:r>
        <w:rPr>
          <w:rFonts w:ascii="Arial" w:hAnsi="Arial" w:cs="Arial"/>
          <w:color w:val="000000"/>
          <w:sz w:val="22"/>
          <w:szCs w:val="22"/>
        </w:rPr>
        <w:t>.</w:t>
      </w:r>
    </w:p>
    <w:p w:rsidR="00E54620" w:rsidRDefault="0006502E">
      <w:pPr>
        <w:pStyle w:val="Standard"/>
        <w:jc w:val="both"/>
      </w:pPr>
      <w:r>
        <w:rPr>
          <w:rFonts w:ascii="Arial" w:hAnsi="Arial" w:cs="Arial"/>
          <w:color w:val="000000"/>
          <w:sz w:val="22"/>
          <w:szCs w:val="22"/>
        </w:rPr>
        <w:t>Des indicateurs précis de suivi permettant de mesurer l’impact de l’a</w:t>
      </w:r>
      <w:r>
        <w:rPr>
          <w:rFonts w:ascii="Arial" w:hAnsi="Arial" w:cs="Arial"/>
          <w:color w:val="000000"/>
          <w:sz w:val="22"/>
          <w:szCs w:val="22"/>
        </w:rPr>
        <w:t xml:space="preserve">ction devront être définis au sein du dossier. Ils seront alors transmis à la fin de la mise en œuvre de(s) action(s). </w:t>
      </w:r>
    </w:p>
    <w:p w:rsidR="00E54620" w:rsidRDefault="0006502E">
      <w:pPr>
        <w:pStyle w:val="Standard"/>
        <w:jc w:val="both"/>
      </w:pPr>
      <w:r>
        <w:rPr>
          <w:rStyle w:val="SansinterligneCar"/>
          <w:rFonts w:ascii="Arial" w:eastAsia="SimSun" w:hAnsi="Arial" w:cs="Arial"/>
          <w:b/>
          <w:bCs/>
          <w:sz w:val="22"/>
          <w:szCs w:val="22"/>
        </w:rPr>
        <w:t>En cas de renouvellement d’une action, la production d’un bilan de l’année N-1 est obligatoire.</w:t>
      </w:r>
    </w:p>
    <w:p w:rsidR="00E54620" w:rsidRDefault="0006502E">
      <w:pPr>
        <w:widowControl w:val="0"/>
        <w:suppressAutoHyphens/>
        <w:spacing w:after="0" w:line="240" w:lineRule="auto"/>
        <w:jc w:val="both"/>
        <w:textAlignment w:val="baseline"/>
        <w:rPr>
          <w:rFonts w:ascii="Arial" w:hAnsi="Arial" w:cs="Arial"/>
          <w:sz w:val="22"/>
          <w:szCs w:val="22"/>
        </w:rPr>
      </w:pPr>
      <w:r>
        <w:rPr>
          <w:rFonts w:ascii="Arial" w:hAnsi="Arial" w:cs="Arial"/>
          <w:sz w:val="22"/>
          <w:szCs w:val="22"/>
        </w:rPr>
        <w:t>Les frais de structure ne pourront dépas</w:t>
      </w:r>
      <w:r>
        <w:rPr>
          <w:rFonts w:ascii="Arial" w:hAnsi="Arial" w:cs="Arial"/>
          <w:sz w:val="22"/>
          <w:szCs w:val="22"/>
        </w:rPr>
        <w:t>ser 10% du total de la subvention accordée dans les projets.</w:t>
      </w:r>
    </w:p>
    <w:p w:rsidR="00E54620" w:rsidRDefault="0006502E">
      <w:pPr>
        <w:widowControl w:val="0"/>
        <w:suppressAutoHyphens/>
        <w:spacing w:after="0" w:line="240" w:lineRule="auto"/>
        <w:jc w:val="both"/>
        <w:textAlignment w:val="baseline"/>
        <w:rPr>
          <w:rFonts w:ascii="Arial" w:hAnsi="Arial" w:cs="Arial"/>
          <w:bCs/>
          <w:color w:val="000000"/>
          <w:sz w:val="22"/>
          <w:szCs w:val="22"/>
          <w:lang w:eastAsia="zh-CN" w:bidi="hi-IN"/>
        </w:rPr>
      </w:pPr>
      <w:r>
        <w:rPr>
          <w:rFonts w:ascii="Arial" w:hAnsi="Arial" w:cs="Arial"/>
          <w:bCs/>
          <w:color w:val="000000"/>
          <w:sz w:val="22"/>
          <w:szCs w:val="22"/>
          <w:lang w:eastAsia="zh-CN" w:bidi="hi-IN"/>
        </w:rPr>
        <w:t>La nécessité de mobiliser en priorité des crédits de droit commun est rappelée. Les cofinanceurs seront sollicités à travers le dépôt d’un dossier CERFA.</w:t>
      </w:r>
    </w:p>
    <w:p w:rsidR="00E54620" w:rsidRDefault="00E54620">
      <w:pPr>
        <w:spacing w:before="0" w:after="0" w:line="240" w:lineRule="auto"/>
        <w:jc w:val="both"/>
        <w:rPr>
          <w:rFonts w:ascii="Arial" w:hAnsi="Arial" w:cs="Arial"/>
          <w:i/>
          <w:sz w:val="22"/>
          <w:szCs w:val="22"/>
        </w:rPr>
      </w:pPr>
    </w:p>
    <w:p w:rsidR="00E54620" w:rsidRDefault="0006502E">
      <w:pPr>
        <w:spacing w:before="0" w:after="0" w:line="240" w:lineRule="auto"/>
        <w:jc w:val="both"/>
      </w:pPr>
      <w:r>
        <w:rPr>
          <w:rFonts w:ascii="Arial" w:hAnsi="Arial" w:cs="Arial"/>
          <w:i/>
          <w:sz w:val="22"/>
          <w:szCs w:val="22"/>
        </w:rPr>
        <w:t>Aucun projet ne sera financé - si la dem</w:t>
      </w:r>
      <w:r>
        <w:rPr>
          <w:rFonts w:ascii="Arial" w:hAnsi="Arial" w:cs="Arial"/>
          <w:i/>
          <w:sz w:val="22"/>
          <w:szCs w:val="22"/>
        </w:rPr>
        <w:t>ande est inférieure à 2 500 euros</w:t>
      </w:r>
    </w:p>
    <w:p w:rsidR="00E54620" w:rsidRDefault="0006502E">
      <w:pPr>
        <w:pStyle w:val="Paragraphedeliste"/>
        <w:numPr>
          <w:ilvl w:val="0"/>
          <w:numId w:val="2"/>
        </w:numPr>
        <w:spacing w:before="0" w:after="0" w:line="240" w:lineRule="auto"/>
        <w:ind w:left="2977" w:hanging="142"/>
        <w:jc w:val="both"/>
        <w:rPr>
          <w:rFonts w:ascii="Arial" w:hAnsi="Arial" w:cs="Arial"/>
          <w:i/>
          <w:sz w:val="22"/>
          <w:szCs w:val="22"/>
        </w:rPr>
      </w:pPr>
      <w:r>
        <w:rPr>
          <w:rFonts w:ascii="Arial" w:hAnsi="Arial" w:cs="Arial"/>
          <w:i/>
          <w:sz w:val="22"/>
          <w:szCs w:val="22"/>
        </w:rPr>
        <w:t xml:space="preserve">si l’action se déroule sur le temps scolaire </w:t>
      </w:r>
      <w:r>
        <w:rPr>
          <w:rFonts w:ascii="Arial" w:hAnsi="Arial" w:cs="Arial"/>
          <w:i/>
          <w:sz w:val="22"/>
          <w:szCs w:val="22"/>
        </w:rPr>
        <w:tab/>
        <w:t xml:space="preserve"> </w:t>
      </w:r>
    </w:p>
    <w:p w:rsidR="00E54620" w:rsidRDefault="0006502E">
      <w:pPr>
        <w:widowControl w:val="0"/>
        <w:suppressAutoHyphens/>
        <w:spacing w:after="0" w:line="240" w:lineRule="auto"/>
        <w:jc w:val="both"/>
        <w:textAlignment w:val="baseline"/>
        <w:rPr>
          <w:rFonts w:ascii="Arial" w:eastAsia="SimSun" w:hAnsi="Arial" w:cs="Arial"/>
          <w:bCs/>
          <w:sz w:val="22"/>
          <w:szCs w:val="22"/>
          <w:lang w:eastAsia="zh-CN" w:bidi="hi-IN"/>
        </w:rPr>
      </w:pPr>
      <w:r>
        <w:rPr>
          <w:rFonts w:ascii="Arial" w:eastAsia="SimSun" w:hAnsi="Arial" w:cs="Arial"/>
          <w:bCs/>
          <w:sz w:val="22"/>
          <w:szCs w:val="22"/>
          <w:lang w:eastAsia="zh-CN" w:bidi="hi-IN"/>
        </w:rPr>
        <w:t xml:space="preserve">S’agissant de l’engagement relatif à la promotion des valeurs de la République et de la citoyenneté, il sera matérialisé à travers la signature d’une charte </w:t>
      </w:r>
      <w:r>
        <w:rPr>
          <w:rFonts w:ascii="Arial" w:eastAsia="SimSun" w:hAnsi="Arial" w:cs="Arial"/>
          <w:bCs/>
          <w:sz w:val="22"/>
          <w:szCs w:val="22"/>
          <w:lang w:eastAsia="zh-CN" w:bidi="hi-IN"/>
        </w:rPr>
        <w:t>d’engagement républicain, lors du dépôt de demande de subvention (voir en PJ). Un dépôt des statuts de l’association ou du porteur de projets, le cas échéant modifiés pour tenir compte des exigences liées à la signature de la charte sera également nécessai</w:t>
      </w:r>
      <w:r>
        <w:rPr>
          <w:rFonts w:ascii="Arial" w:eastAsia="SimSun" w:hAnsi="Arial" w:cs="Arial"/>
          <w:bCs/>
          <w:sz w:val="22"/>
          <w:szCs w:val="22"/>
          <w:lang w:eastAsia="zh-CN" w:bidi="hi-IN"/>
        </w:rPr>
        <w:t>re ou à défaut un engagement du bénéficiaire à modifier ses statuts.</w:t>
      </w:r>
    </w:p>
    <w:p w:rsidR="00E54620" w:rsidRDefault="0006502E">
      <w:pPr>
        <w:widowControl w:val="0"/>
        <w:suppressAutoHyphens/>
        <w:spacing w:after="0" w:line="240" w:lineRule="auto"/>
        <w:jc w:val="both"/>
        <w:textAlignment w:val="baseline"/>
        <w:rPr>
          <w:rFonts w:ascii="Arial" w:eastAsia="SimSun" w:hAnsi="Arial" w:cs="Arial"/>
          <w:bCs/>
          <w:sz w:val="22"/>
          <w:szCs w:val="22"/>
          <w:lang w:eastAsia="zh-CN" w:bidi="hi-IN"/>
        </w:rPr>
      </w:pPr>
      <w:r>
        <w:rPr>
          <w:rFonts w:ascii="Arial" w:eastAsia="SimSun" w:hAnsi="Arial" w:cs="Arial"/>
          <w:bCs/>
          <w:sz w:val="22"/>
          <w:szCs w:val="22"/>
          <w:lang w:eastAsia="zh-CN" w:bidi="hi-IN"/>
        </w:rPr>
        <w:t>Il est précisé aux opérateurs la nécessité de communiquer des données genrées.</w:t>
      </w:r>
    </w:p>
    <w:p w:rsidR="00E54620" w:rsidRDefault="0006502E">
      <w:pPr>
        <w:widowControl w:val="0"/>
        <w:suppressAutoHyphens/>
        <w:spacing w:after="0" w:line="240" w:lineRule="auto"/>
        <w:jc w:val="both"/>
        <w:textAlignment w:val="baseline"/>
        <w:rPr>
          <w:rFonts w:ascii="Arial" w:eastAsia="SimSun" w:hAnsi="Arial" w:cs="Arial"/>
          <w:bCs/>
          <w:sz w:val="22"/>
          <w:szCs w:val="22"/>
          <w:lang w:eastAsia="zh-CN" w:bidi="hi-IN"/>
        </w:rPr>
      </w:pPr>
      <w:r>
        <w:rPr>
          <w:rFonts w:ascii="Arial" w:eastAsia="SimSun" w:hAnsi="Arial" w:cs="Arial"/>
          <w:bCs/>
          <w:sz w:val="22"/>
          <w:szCs w:val="22"/>
          <w:lang w:eastAsia="zh-CN" w:bidi="hi-IN"/>
        </w:rPr>
        <w:t>L’avis du Conseil citoyen sera demandé.</w:t>
      </w:r>
    </w:p>
    <w:p w:rsidR="00E54620" w:rsidRDefault="00E54620">
      <w:pPr>
        <w:widowControl w:val="0"/>
        <w:suppressAutoHyphens/>
        <w:spacing w:after="0" w:line="240" w:lineRule="auto"/>
        <w:jc w:val="both"/>
        <w:textAlignment w:val="baseline"/>
        <w:rPr>
          <w:rFonts w:ascii="Arial" w:eastAsia="SimSun" w:hAnsi="Arial" w:cs="Arial"/>
          <w:bCs/>
          <w:sz w:val="22"/>
          <w:szCs w:val="22"/>
          <w:lang w:eastAsia="zh-CN" w:bidi="hi-IN"/>
        </w:rPr>
      </w:pPr>
    </w:p>
    <w:p w:rsidR="00E54620" w:rsidRDefault="00E54620">
      <w:pPr>
        <w:widowControl w:val="0"/>
        <w:suppressAutoHyphens/>
        <w:spacing w:after="0" w:line="240" w:lineRule="auto"/>
        <w:jc w:val="both"/>
        <w:textAlignment w:val="baseline"/>
        <w:rPr>
          <w:rFonts w:ascii="Arial" w:eastAsia="SimSun" w:hAnsi="Arial" w:cs="Arial"/>
          <w:bCs/>
          <w:sz w:val="22"/>
          <w:szCs w:val="22"/>
          <w:lang w:eastAsia="zh-CN" w:bidi="hi-IN"/>
        </w:rPr>
      </w:pPr>
    </w:p>
    <w:p w:rsidR="00E54620" w:rsidRDefault="00E54620">
      <w:pPr>
        <w:widowControl w:val="0"/>
        <w:suppressAutoHyphens/>
        <w:spacing w:after="0" w:line="240" w:lineRule="auto"/>
        <w:jc w:val="both"/>
        <w:textAlignment w:val="baseline"/>
        <w:rPr>
          <w:rFonts w:ascii="Arial" w:eastAsia="SimSun" w:hAnsi="Arial" w:cs="Arial"/>
          <w:bCs/>
          <w:sz w:val="22"/>
          <w:szCs w:val="22"/>
          <w:lang w:eastAsia="zh-CN" w:bidi="hi-IN"/>
        </w:rPr>
      </w:pPr>
    </w:p>
    <w:p w:rsidR="00E54620" w:rsidRDefault="00E54620">
      <w:pPr>
        <w:widowControl w:val="0"/>
        <w:suppressAutoHyphens/>
        <w:spacing w:after="0" w:line="240" w:lineRule="auto"/>
        <w:jc w:val="both"/>
        <w:textAlignment w:val="baseline"/>
        <w:rPr>
          <w:rFonts w:ascii="Arial" w:eastAsia="SimSun" w:hAnsi="Arial" w:cs="Arial"/>
          <w:bCs/>
          <w:sz w:val="22"/>
          <w:szCs w:val="22"/>
          <w:lang w:eastAsia="zh-CN" w:bidi="hi-IN"/>
        </w:rPr>
      </w:pPr>
    </w:p>
    <w:p w:rsidR="00E54620" w:rsidRDefault="00E54620">
      <w:pPr>
        <w:widowControl w:val="0"/>
        <w:suppressAutoHyphens/>
        <w:spacing w:after="0" w:line="240" w:lineRule="auto"/>
        <w:jc w:val="both"/>
        <w:textAlignment w:val="baseline"/>
        <w:rPr>
          <w:rFonts w:ascii="Arial" w:eastAsia="SimSun" w:hAnsi="Arial" w:cs="Arial"/>
          <w:bCs/>
          <w:sz w:val="22"/>
          <w:szCs w:val="22"/>
          <w:lang w:eastAsia="zh-CN" w:bidi="hi-IN"/>
        </w:rPr>
      </w:pPr>
    </w:p>
    <w:p w:rsidR="00E54620" w:rsidRDefault="0006502E">
      <w:pPr>
        <w:pStyle w:val="Titre1"/>
        <w:jc w:val="center"/>
      </w:pPr>
      <w:r>
        <w:rPr>
          <w:rFonts w:ascii="Arial" w:hAnsi="Arial" w:cs="Arial"/>
        </w:rPr>
        <w:t>Thématiques éligibles A l’APPEL A PROJETs</w:t>
      </w:r>
    </w:p>
    <w:p w:rsidR="00E54620" w:rsidRDefault="0006502E">
      <w:pPr>
        <w:pStyle w:val="Sansinterligne"/>
        <w:rPr>
          <w:rFonts w:ascii="Arial" w:eastAsia="SimSun" w:hAnsi="Arial" w:cs="Arial"/>
          <w:sz w:val="16"/>
          <w:szCs w:val="16"/>
          <w:lang w:eastAsia="zh-CN" w:bidi="hi-IN"/>
        </w:rPr>
      </w:pPr>
      <w:r>
        <w:rPr>
          <w:rFonts w:ascii="Arial" w:eastAsia="SimSun" w:hAnsi="Arial" w:cs="Arial"/>
          <w:sz w:val="16"/>
          <w:szCs w:val="16"/>
          <w:lang w:eastAsia="zh-CN" w:bidi="hi-IN"/>
        </w:rPr>
        <w:t xml:space="preserve"> </w:t>
      </w:r>
    </w:p>
    <w:p w:rsidR="00E54620" w:rsidRDefault="0006502E">
      <w:pPr>
        <w:pStyle w:val="Sansinterligne"/>
        <w:jc w:val="both"/>
      </w:pPr>
      <w:r>
        <w:rPr>
          <w:rFonts w:ascii="Arial" w:eastAsia="SimSun" w:hAnsi="Arial" w:cs="Arial"/>
          <w:sz w:val="22"/>
          <w:szCs w:val="22"/>
          <w:lang w:eastAsia="zh-CN" w:bidi="hi-IN"/>
        </w:rPr>
        <w:t xml:space="preserve">Les </w:t>
      </w:r>
      <w:r>
        <w:rPr>
          <w:rFonts w:ascii="Arial" w:eastAsia="SimSun" w:hAnsi="Arial" w:cs="Arial"/>
          <w:sz w:val="22"/>
          <w:szCs w:val="22"/>
          <w:lang w:eastAsia="zh-CN" w:bidi="hi-IN"/>
        </w:rPr>
        <w:t>thématiques éligibles à l’appel à projets concernent les trois piliers et les priorités transversales du Contrat de Ville de Drap. Les projets proposés devront porter sur des actions spécifiques et non sur le fonctionnement global annuel du porteur.</w:t>
      </w:r>
    </w:p>
    <w:p w:rsidR="00E54620" w:rsidRDefault="00E54620">
      <w:pPr>
        <w:pStyle w:val="Sansinterligne"/>
        <w:jc w:val="both"/>
        <w:rPr>
          <w:rFonts w:ascii="Arial" w:eastAsia="SimSun" w:hAnsi="Arial" w:cs="Arial"/>
          <w:sz w:val="22"/>
          <w:szCs w:val="22"/>
          <w:lang w:eastAsia="zh-CN" w:bidi="hi-IN"/>
        </w:rPr>
      </w:pPr>
    </w:p>
    <w:p w:rsidR="00E54620" w:rsidRDefault="0006502E">
      <w:pPr>
        <w:pStyle w:val="Sansinterligne"/>
        <w:jc w:val="both"/>
        <w:rPr>
          <w:rFonts w:ascii="Arial" w:eastAsia="SimSun" w:hAnsi="Arial" w:cs="Arial"/>
          <w:sz w:val="22"/>
          <w:szCs w:val="22"/>
          <w:lang w:eastAsia="zh-CN" w:bidi="hi-IN"/>
        </w:rPr>
      </w:pPr>
      <w:r>
        <w:rPr>
          <w:rFonts w:ascii="Arial" w:eastAsia="SimSun" w:hAnsi="Arial" w:cs="Arial"/>
          <w:sz w:val="22"/>
          <w:szCs w:val="22"/>
          <w:lang w:eastAsia="zh-CN" w:bidi="hi-IN"/>
        </w:rPr>
        <w:t xml:space="preserve">Dans </w:t>
      </w:r>
      <w:r>
        <w:rPr>
          <w:rFonts w:ascii="Arial" w:eastAsia="SimSun" w:hAnsi="Arial" w:cs="Arial"/>
          <w:sz w:val="22"/>
          <w:szCs w:val="22"/>
          <w:lang w:eastAsia="zh-CN" w:bidi="hi-IN"/>
        </w:rPr>
        <w:t>le cadre de tous les projets qui seront proposés, il est impératif de prendre en compte, les axes transversaux relatifs au Contrat de Ville de Drap. </w:t>
      </w:r>
    </w:p>
    <w:p w:rsidR="00E54620" w:rsidRDefault="0006502E">
      <w:pPr>
        <w:pStyle w:val="Sansinterligne"/>
        <w:jc w:val="both"/>
      </w:pPr>
      <w:r>
        <w:rPr>
          <w:rFonts w:ascii="Webdings" w:eastAsia="Webdings" w:hAnsi="Webdings" w:cs="Webdings"/>
          <w:sz w:val="22"/>
          <w:szCs w:val="22"/>
          <w:lang w:eastAsia="zh-CN" w:bidi="hi-IN"/>
        </w:rPr>
        <w:t></w:t>
      </w:r>
      <w:r>
        <w:rPr>
          <w:rFonts w:ascii="Arial" w:eastAsia="SimSun" w:hAnsi="Arial" w:cs="Arial"/>
          <w:sz w:val="22"/>
          <w:szCs w:val="22"/>
          <w:lang w:eastAsia="zh-CN" w:bidi="hi-IN"/>
        </w:rPr>
        <w:t>La jeunesse ;</w:t>
      </w:r>
    </w:p>
    <w:p w:rsidR="00E54620" w:rsidRDefault="0006502E">
      <w:pPr>
        <w:pStyle w:val="Sansinterligne"/>
        <w:jc w:val="both"/>
      </w:pPr>
      <w:r>
        <w:rPr>
          <w:rFonts w:ascii="Webdings" w:eastAsia="Webdings" w:hAnsi="Webdings" w:cs="Webdings"/>
          <w:sz w:val="22"/>
          <w:szCs w:val="22"/>
          <w:lang w:eastAsia="zh-CN" w:bidi="hi-IN"/>
        </w:rPr>
        <w:t></w:t>
      </w:r>
      <w:r>
        <w:rPr>
          <w:rFonts w:ascii="Arial" w:eastAsia="SimSun" w:hAnsi="Arial" w:cs="Arial"/>
          <w:sz w:val="22"/>
          <w:szCs w:val="22"/>
          <w:lang w:eastAsia="zh-CN" w:bidi="hi-IN"/>
        </w:rPr>
        <w:t>L’égalité femmes- hommes (données genrées) ;</w:t>
      </w:r>
    </w:p>
    <w:p w:rsidR="00E54620" w:rsidRDefault="0006502E">
      <w:pPr>
        <w:pStyle w:val="Sansinterligne"/>
      </w:pPr>
      <w:r>
        <w:rPr>
          <w:rFonts w:ascii="Webdings" w:eastAsia="Webdings" w:hAnsi="Webdings" w:cs="Webdings"/>
          <w:sz w:val="22"/>
          <w:szCs w:val="22"/>
          <w:lang w:eastAsia="zh-CN" w:bidi="hi-IN"/>
        </w:rPr>
        <w:t></w:t>
      </w:r>
      <w:r>
        <w:rPr>
          <w:rFonts w:ascii="Arial" w:eastAsia="SimSun" w:hAnsi="Arial" w:cs="Arial"/>
          <w:sz w:val="22"/>
          <w:szCs w:val="22"/>
          <w:lang w:eastAsia="zh-CN" w:bidi="hi-IN"/>
        </w:rPr>
        <w:t>La mobilité ;</w:t>
      </w:r>
    </w:p>
    <w:p w:rsidR="00E54620" w:rsidRDefault="0006502E">
      <w:pPr>
        <w:pStyle w:val="Sansinterligne"/>
      </w:pPr>
      <w:bookmarkStart w:id="6" w:name="__DdeLink__1224_2110067638"/>
      <w:r>
        <w:rPr>
          <w:rFonts w:ascii="Webdings" w:eastAsia="Webdings" w:hAnsi="Webdings" w:cs="Webdings"/>
          <w:sz w:val="22"/>
          <w:szCs w:val="22"/>
          <w:lang w:eastAsia="zh-CN" w:bidi="hi-IN"/>
        </w:rPr>
        <w:t></w:t>
      </w:r>
      <w:bookmarkEnd w:id="6"/>
      <w:r>
        <w:rPr>
          <w:rFonts w:ascii="Arial" w:eastAsia="SimSun" w:hAnsi="Arial" w:cs="Arial"/>
          <w:sz w:val="22"/>
          <w:szCs w:val="22"/>
          <w:lang w:eastAsia="zh-CN" w:bidi="hi-IN"/>
        </w:rPr>
        <w:t>La lutte contre les discrimin</w:t>
      </w:r>
      <w:r>
        <w:rPr>
          <w:rFonts w:ascii="Arial" w:eastAsia="SimSun" w:hAnsi="Arial" w:cs="Arial"/>
          <w:sz w:val="22"/>
          <w:szCs w:val="22"/>
          <w:lang w:eastAsia="zh-CN" w:bidi="hi-IN"/>
        </w:rPr>
        <w:t>ations ;</w:t>
      </w:r>
    </w:p>
    <w:p w:rsidR="00E54620" w:rsidRDefault="0006502E">
      <w:pPr>
        <w:pStyle w:val="Sansinterligne"/>
      </w:pPr>
      <w:r>
        <w:rPr>
          <w:rFonts w:ascii="Webdings" w:eastAsia="Webdings" w:hAnsi="Webdings" w:cs="Webdings"/>
          <w:sz w:val="22"/>
          <w:szCs w:val="22"/>
          <w:lang w:eastAsia="zh-CN" w:bidi="hi-IN"/>
        </w:rPr>
        <w:t></w:t>
      </w:r>
      <w:r>
        <w:rPr>
          <w:rFonts w:ascii="Arial" w:eastAsia="SimSun" w:hAnsi="Arial" w:cs="Arial"/>
          <w:sz w:val="22"/>
          <w:szCs w:val="22"/>
          <w:lang w:eastAsia="zh-CN" w:bidi="hi-IN"/>
        </w:rPr>
        <w:t>Le sport à vocation inclusive, vecteur de valeurs républicaines.</w:t>
      </w:r>
    </w:p>
    <w:p w:rsidR="00E54620" w:rsidRPr="00000BA7" w:rsidRDefault="0006502E">
      <w:pPr>
        <w:jc w:val="both"/>
      </w:pPr>
      <w:r w:rsidRPr="00000BA7">
        <w:rPr>
          <w:rFonts w:ascii="Arial" w:eastAsia="SimSun" w:hAnsi="Arial" w:cs="Arial"/>
          <w:sz w:val="22"/>
          <w:szCs w:val="22"/>
          <w:lang w:eastAsia="zh-CN" w:bidi="hi-IN"/>
        </w:rPr>
        <w:t>À noter que l’ensemble des actions proposées doivent s’inscrire dans une stratégie gouvernementale globale intégrant entre autre l’égalité entre les femmes et les hommes, les filles</w:t>
      </w:r>
      <w:r w:rsidRPr="00000BA7">
        <w:rPr>
          <w:rFonts w:ascii="Arial" w:eastAsia="SimSun" w:hAnsi="Arial" w:cs="Arial"/>
          <w:sz w:val="22"/>
          <w:szCs w:val="22"/>
          <w:lang w:eastAsia="zh-CN" w:bidi="hi-IN"/>
        </w:rPr>
        <w:t xml:space="preserve"> et les garçons ou encore le sport à vocation inclusive (promotion des valeurs citoyennes, </w:t>
      </w:r>
      <w:r w:rsidR="00000BA7" w:rsidRPr="00000BA7">
        <w:rPr>
          <w:rFonts w:ascii="Arial" w:eastAsia="SimSun" w:hAnsi="Arial" w:cs="Arial"/>
          <w:sz w:val="22"/>
          <w:szCs w:val="22"/>
          <w:lang w:eastAsia="zh-CN" w:bidi="hi-IN"/>
        </w:rPr>
        <w:t>savoir-faire</w:t>
      </w:r>
      <w:r w:rsidRPr="00000BA7">
        <w:rPr>
          <w:rFonts w:ascii="Arial" w:eastAsia="SimSun" w:hAnsi="Arial" w:cs="Arial"/>
          <w:sz w:val="22"/>
          <w:szCs w:val="22"/>
          <w:lang w:eastAsia="zh-CN" w:bidi="hi-IN"/>
        </w:rPr>
        <w:t xml:space="preserve"> mobilisables pour l’accès à la formation et à l’emploi) etc.</w:t>
      </w:r>
    </w:p>
    <w:p w:rsidR="00E54620" w:rsidRDefault="00E54620">
      <w:pPr>
        <w:jc w:val="both"/>
        <w:rPr>
          <w:rFonts w:ascii="Calibri" w:eastAsia="SimSun" w:hAnsi="Calibri" w:cs="Calibri"/>
          <w:sz w:val="22"/>
          <w:szCs w:val="22"/>
          <w:highlight w:val="red"/>
          <w:lang w:eastAsia="zh-CN" w:bidi="hi-IN"/>
        </w:rPr>
      </w:pPr>
    </w:p>
    <w:p w:rsidR="00E54620" w:rsidRDefault="0006502E">
      <w:pPr>
        <w:pStyle w:val="Titre1"/>
        <w:jc w:val="center"/>
        <w:rPr>
          <w:rFonts w:ascii="Arial" w:hAnsi="Arial" w:cs="Arial"/>
        </w:rPr>
      </w:pPr>
      <w:bookmarkStart w:id="7" w:name="_GoBack"/>
      <w:bookmarkEnd w:id="7"/>
      <w:r>
        <w:rPr>
          <w:rFonts w:ascii="Arial" w:hAnsi="Arial" w:cs="Arial"/>
        </w:rPr>
        <w:t>Pilier Cohésion sociale</w:t>
      </w:r>
    </w:p>
    <w:p w:rsidR="00E54620" w:rsidRDefault="0006502E">
      <w:pPr>
        <w:widowControl w:val="0"/>
        <w:suppressAutoHyphens/>
        <w:spacing w:before="0" w:after="0" w:line="240" w:lineRule="auto"/>
        <w:jc w:val="both"/>
        <w:textAlignment w:val="baseline"/>
        <w:rPr>
          <w:rFonts w:ascii="Arial" w:eastAsia="SimSun" w:hAnsi="Arial" w:cs="Arial"/>
          <w:b/>
          <w:bCs/>
          <w:sz w:val="22"/>
          <w:szCs w:val="22"/>
          <w:lang w:eastAsia="zh-CN" w:bidi="hi-IN"/>
        </w:rPr>
      </w:pPr>
      <w:r>
        <w:rPr>
          <w:rFonts w:ascii="Arial" w:eastAsia="SimSun" w:hAnsi="Arial" w:cs="Arial"/>
          <w:b/>
          <w:bCs/>
          <w:sz w:val="22"/>
          <w:szCs w:val="22"/>
          <w:lang w:eastAsia="zh-CN" w:bidi="hi-IN"/>
        </w:rPr>
        <w:tab/>
      </w:r>
    </w:p>
    <w:p w:rsidR="00E54620" w:rsidRDefault="0006502E">
      <w:pPr>
        <w:widowControl w:val="0"/>
        <w:suppressAutoHyphens/>
        <w:spacing w:before="0" w:after="0" w:line="240" w:lineRule="auto"/>
        <w:ind w:firstLine="709"/>
        <w:jc w:val="both"/>
        <w:textAlignment w:val="baseline"/>
        <w:rPr>
          <w:rFonts w:ascii="Arial" w:eastAsia="SimSun" w:hAnsi="Arial" w:cs="Arial"/>
          <w:b/>
          <w:bCs/>
          <w:sz w:val="22"/>
          <w:szCs w:val="22"/>
          <w:lang w:eastAsia="zh-CN" w:bidi="hi-IN"/>
        </w:rPr>
      </w:pPr>
      <w:r>
        <w:rPr>
          <w:rFonts w:ascii="Arial" w:eastAsia="SimSun" w:hAnsi="Arial" w:cs="Arial"/>
          <w:b/>
          <w:bCs/>
          <w:sz w:val="22"/>
          <w:szCs w:val="22"/>
          <w:lang w:eastAsia="zh-CN" w:bidi="hi-IN"/>
        </w:rPr>
        <w:t xml:space="preserve">* Mise en œuvre des Programmes de réussite éducative </w:t>
      </w:r>
      <w:r>
        <w:rPr>
          <w:rFonts w:ascii="Arial" w:eastAsia="SimSun" w:hAnsi="Arial" w:cs="Arial"/>
          <w:bCs/>
          <w:sz w:val="22"/>
          <w:szCs w:val="22"/>
          <w:lang w:eastAsia="zh-CN" w:bidi="hi-IN"/>
        </w:rPr>
        <w:t>(</w:t>
      </w:r>
      <w:r>
        <w:rPr>
          <w:rFonts w:ascii="Arial" w:eastAsia="SimSun" w:hAnsi="Arial" w:cs="Arial"/>
          <w:i/>
          <w:iCs/>
          <w:sz w:val="22"/>
          <w:szCs w:val="22"/>
          <w:lang w:eastAsia="zh-CN" w:bidi="hi-IN"/>
        </w:rPr>
        <w:t>sur ce pilier, les crédits spécifiques Politique de la Ville de l'Etat n'interviendront qu'au titre du financement de ces programmes</w:t>
      </w:r>
      <w:r>
        <w:rPr>
          <w:rFonts w:ascii="Arial" w:eastAsia="SimSun" w:hAnsi="Arial" w:cs="Arial"/>
          <w:b/>
          <w:bCs/>
          <w:sz w:val="22"/>
          <w:szCs w:val="22"/>
          <w:lang w:eastAsia="zh-CN" w:bidi="hi-IN"/>
        </w:rPr>
        <w:t>) </w:t>
      </w:r>
    </w:p>
    <w:p w:rsidR="00E54620" w:rsidRDefault="0006502E">
      <w:pPr>
        <w:widowControl w:val="0"/>
        <w:tabs>
          <w:tab w:val="left" w:pos="0"/>
        </w:tabs>
        <w:suppressAutoHyphens/>
        <w:spacing w:before="0" w:after="0" w:line="240" w:lineRule="auto"/>
        <w:jc w:val="both"/>
        <w:textAlignment w:val="baseline"/>
        <w:rPr>
          <w:rFonts w:ascii="Arial" w:eastAsia="SimSun" w:hAnsi="Arial" w:cs="Arial"/>
          <w:sz w:val="22"/>
          <w:szCs w:val="22"/>
          <w:lang w:eastAsia="zh-CN" w:bidi="hi-IN"/>
        </w:rPr>
      </w:pPr>
      <w:r>
        <w:rPr>
          <w:rFonts w:ascii="Webdings" w:eastAsia="Webdings" w:hAnsi="Webdings" w:cs="Webdings"/>
          <w:b/>
          <w:bCs/>
          <w:sz w:val="22"/>
          <w:szCs w:val="22"/>
          <w:lang w:eastAsia="zh-CN" w:bidi="hi-IN"/>
        </w:rPr>
        <w:t></w:t>
      </w:r>
      <w:r>
        <w:rPr>
          <w:rFonts w:ascii="Arial" w:eastAsia="SimSun" w:hAnsi="Arial" w:cs="Arial"/>
          <w:sz w:val="22"/>
          <w:szCs w:val="22"/>
          <w:lang w:eastAsia="zh-CN" w:bidi="hi-IN"/>
        </w:rPr>
        <w:t xml:space="preserve">Prévention et lutte contre le </w:t>
      </w:r>
      <w:r>
        <w:rPr>
          <w:rFonts w:ascii="Arial" w:eastAsia="SimSun" w:hAnsi="Arial" w:cs="Arial"/>
          <w:sz w:val="22"/>
          <w:szCs w:val="22"/>
          <w:lang w:eastAsia="zh-CN" w:bidi="hi-IN"/>
        </w:rPr>
        <w:t>décrochage scolaire</w:t>
      </w:r>
    </w:p>
    <w:p w:rsidR="00E54620" w:rsidRDefault="0006502E">
      <w:pPr>
        <w:pStyle w:val="Sansinterligne"/>
        <w:jc w:val="both"/>
        <w:rPr>
          <w:rFonts w:ascii="Arial" w:eastAsia="SimSun" w:hAnsi="Arial" w:cs="Arial"/>
          <w:sz w:val="22"/>
          <w:szCs w:val="22"/>
          <w:lang w:eastAsia="zh-CN" w:bidi="hi-IN"/>
        </w:rPr>
      </w:pPr>
      <w:r>
        <w:rPr>
          <w:rFonts w:ascii="Webdings" w:eastAsia="Webdings" w:hAnsi="Webdings" w:cs="Webdings"/>
          <w:sz w:val="22"/>
          <w:szCs w:val="22"/>
          <w:lang w:eastAsia="zh-CN" w:bidi="hi-IN"/>
        </w:rPr>
        <w:t></w:t>
      </w:r>
      <w:r>
        <w:rPr>
          <w:rFonts w:ascii="Arial" w:eastAsia="SimSun" w:hAnsi="Arial" w:cs="Arial"/>
          <w:sz w:val="22"/>
          <w:szCs w:val="22"/>
          <w:lang w:eastAsia="zh-CN" w:bidi="hi-IN"/>
        </w:rPr>
        <w:t>Levée des freins liés aux problèmes de santé</w:t>
      </w:r>
    </w:p>
    <w:p w:rsidR="00E54620" w:rsidRDefault="0006502E">
      <w:pPr>
        <w:widowControl w:val="0"/>
        <w:tabs>
          <w:tab w:val="left" w:pos="850"/>
          <w:tab w:val="left" w:pos="1275"/>
        </w:tabs>
        <w:suppressAutoHyphens/>
        <w:spacing w:before="0" w:after="0" w:line="240" w:lineRule="auto"/>
        <w:jc w:val="both"/>
        <w:textAlignment w:val="baseline"/>
        <w:rPr>
          <w:rFonts w:ascii="Arial" w:eastAsia="SimSun" w:hAnsi="Arial" w:cs="Arial"/>
          <w:sz w:val="22"/>
          <w:szCs w:val="22"/>
          <w:lang w:eastAsia="zh-CN" w:bidi="hi-IN"/>
        </w:rPr>
      </w:pPr>
      <w:r>
        <w:rPr>
          <w:rFonts w:ascii="Arial" w:eastAsia="SimSun" w:hAnsi="Arial" w:cs="Arial"/>
          <w:sz w:val="22"/>
          <w:szCs w:val="22"/>
          <w:lang w:eastAsia="zh-CN" w:bidi="hi-IN"/>
        </w:rPr>
        <w:t xml:space="preserve"> </w:t>
      </w:r>
      <w:r>
        <w:rPr>
          <w:rFonts w:ascii="Webdings" w:eastAsia="Webdings" w:hAnsi="Webdings" w:cs="Webdings"/>
          <w:sz w:val="22"/>
          <w:szCs w:val="22"/>
          <w:lang w:eastAsia="zh-CN" w:bidi="hi-IN"/>
        </w:rPr>
        <w:t></w:t>
      </w:r>
      <w:r>
        <w:rPr>
          <w:rFonts w:ascii="Arial" w:eastAsia="SimSun" w:hAnsi="Arial" w:cs="Arial"/>
          <w:sz w:val="22"/>
          <w:szCs w:val="22"/>
          <w:lang w:eastAsia="zh-CN" w:bidi="hi-IN"/>
        </w:rPr>
        <w:t xml:space="preserve">Accompagnement à la parentalité </w:t>
      </w:r>
    </w:p>
    <w:p w:rsidR="00E54620" w:rsidRDefault="0006502E">
      <w:pPr>
        <w:widowControl w:val="0"/>
        <w:tabs>
          <w:tab w:val="left" w:pos="709"/>
          <w:tab w:val="left" w:pos="1275"/>
        </w:tabs>
        <w:suppressAutoHyphens/>
        <w:spacing w:after="0" w:line="240" w:lineRule="auto"/>
        <w:jc w:val="both"/>
        <w:textAlignment w:val="baseline"/>
        <w:rPr>
          <w:rFonts w:ascii="Arial" w:eastAsia="SimSun" w:hAnsi="Arial" w:cs="Arial"/>
          <w:b/>
          <w:sz w:val="22"/>
          <w:szCs w:val="22"/>
          <w:lang w:eastAsia="zh-CN" w:bidi="hi-IN"/>
        </w:rPr>
      </w:pPr>
      <w:r>
        <w:rPr>
          <w:rFonts w:ascii="Arial" w:eastAsia="SimSun" w:hAnsi="Arial" w:cs="Arial"/>
          <w:b/>
          <w:sz w:val="22"/>
          <w:szCs w:val="22"/>
          <w:lang w:eastAsia="zh-CN" w:bidi="hi-IN"/>
        </w:rPr>
        <w:tab/>
      </w:r>
      <w:r>
        <w:rPr>
          <w:rFonts w:ascii="Verdana" w:eastAsia="SimSun" w:hAnsi="Verdana" w:cs="Arial"/>
          <w:b/>
          <w:sz w:val="22"/>
          <w:szCs w:val="22"/>
          <w:lang w:eastAsia="zh-CN" w:bidi="hi-IN"/>
        </w:rPr>
        <w:t>*</w:t>
      </w:r>
      <w:r>
        <w:rPr>
          <w:rFonts w:ascii="Arial" w:eastAsia="SimSun" w:hAnsi="Arial" w:cs="Arial"/>
          <w:b/>
          <w:sz w:val="22"/>
          <w:szCs w:val="22"/>
          <w:lang w:eastAsia="zh-CN" w:bidi="hi-IN"/>
        </w:rPr>
        <w:t>Accompagnement à la parentalité (hors PRE)</w:t>
      </w:r>
    </w:p>
    <w:p w:rsidR="00E54620" w:rsidRDefault="0006502E">
      <w:pPr>
        <w:widowControl w:val="0"/>
        <w:tabs>
          <w:tab w:val="left" w:pos="0"/>
        </w:tabs>
        <w:suppressAutoHyphens/>
        <w:spacing w:before="0" w:after="0" w:line="240" w:lineRule="auto"/>
        <w:jc w:val="both"/>
        <w:textAlignment w:val="baseline"/>
        <w:rPr>
          <w:rFonts w:ascii="Arial" w:eastAsia="SimSun" w:hAnsi="Arial" w:cs="Arial"/>
          <w:sz w:val="22"/>
          <w:szCs w:val="22"/>
          <w:lang w:eastAsia="zh-CN" w:bidi="hi-IN"/>
        </w:rPr>
      </w:pPr>
      <w:r>
        <w:rPr>
          <w:rFonts w:ascii="Webdings" w:eastAsia="Webdings" w:hAnsi="Webdings" w:cs="Webdings"/>
          <w:sz w:val="22"/>
          <w:szCs w:val="22"/>
          <w:lang w:eastAsia="zh-CN" w:bidi="hi-IN"/>
        </w:rPr>
        <w:t></w:t>
      </w:r>
      <w:r>
        <w:rPr>
          <w:rFonts w:ascii="Arial" w:eastAsia="SimSun" w:hAnsi="Arial" w:cs="Arial"/>
          <w:sz w:val="22"/>
          <w:szCs w:val="22"/>
          <w:lang w:eastAsia="zh-CN" w:bidi="hi-IN"/>
        </w:rPr>
        <w:t>Accompagner les parents dans l’exercice de leur fonction parentale</w:t>
      </w:r>
    </w:p>
    <w:p w:rsidR="00E54620" w:rsidRDefault="0006502E">
      <w:pPr>
        <w:widowControl w:val="0"/>
        <w:tabs>
          <w:tab w:val="left" w:pos="850"/>
          <w:tab w:val="left" w:pos="1275"/>
        </w:tabs>
        <w:suppressAutoHyphens/>
        <w:spacing w:before="0" w:after="0" w:line="240" w:lineRule="auto"/>
        <w:jc w:val="both"/>
        <w:textAlignment w:val="baseline"/>
        <w:rPr>
          <w:rFonts w:ascii="Arial" w:eastAsia="SimSun" w:hAnsi="Arial" w:cs="Arial"/>
          <w:sz w:val="22"/>
          <w:szCs w:val="22"/>
          <w:lang w:eastAsia="zh-CN" w:bidi="hi-IN"/>
        </w:rPr>
      </w:pPr>
      <w:r>
        <w:rPr>
          <w:rFonts w:ascii="Webdings" w:eastAsia="Webdings" w:hAnsi="Webdings" w:cs="Webdings"/>
          <w:sz w:val="22"/>
          <w:szCs w:val="22"/>
          <w:lang w:eastAsia="zh-CN" w:bidi="hi-IN"/>
        </w:rPr>
        <w:t></w:t>
      </w:r>
      <w:r>
        <w:rPr>
          <w:rFonts w:ascii="Arial" w:eastAsia="SimSun" w:hAnsi="Arial" w:cs="Arial"/>
          <w:sz w:val="22"/>
          <w:szCs w:val="22"/>
          <w:lang w:eastAsia="zh-CN" w:bidi="hi-IN"/>
        </w:rPr>
        <w:t xml:space="preserve">Favoriser la relation </w:t>
      </w:r>
      <w:r>
        <w:rPr>
          <w:rFonts w:ascii="Arial" w:eastAsia="SimSun" w:hAnsi="Arial" w:cs="Arial"/>
          <w:sz w:val="22"/>
          <w:szCs w:val="22"/>
          <w:lang w:eastAsia="zh-CN" w:bidi="hi-IN"/>
        </w:rPr>
        <w:t>parent-enfant</w:t>
      </w:r>
    </w:p>
    <w:p w:rsidR="00E54620" w:rsidRDefault="0006502E">
      <w:pPr>
        <w:widowControl w:val="0"/>
        <w:tabs>
          <w:tab w:val="left" w:pos="709"/>
        </w:tabs>
        <w:suppressAutoHyphens/>
        <w:spacing w:after="0" w:line="240" w:lineRule="auto"/>
        <w:jc w:val="both"/>
        <w:textAlignment w:val="baseline"/>
        <w:rPr>
          <w:rFonts w:ascii="Arial" w:eastAsia="SimSun" w:hAnsi="Arial" w:cs="Arial"/>
          <w:b/>
          <w:bCs/>
          <w:sz w:val="22"/>
          <w:szCs w:val="22"/>
          <w:lang w:eastAsia="zh-CN" w:bidi="hi-IN"/>
        </w:rPr>
      </w:pPr>
      <w:r>
        <w:rPr>
          <w:rFonts w:ascii="Arial" w:eastAsia="SimSun" w:hAnsi="Arial" w:cs="Arial"/>
          <w:b/>
          <w:bCs/>
          <w:sz w:val="22"/>
          <w:szCs w:val="22"/>
          <w:lang w:eastAsia="zh-CN" w:bidi="hi-IN"/>
        </w:rPr>
        <w:tab/>
        <w:t>* Amélioration de la prise en charge en matière de santé publique :</w:t>
      </w:r>
    </w:p>
    <w:p w:rsidR="00E54620" w:rsidRDefault="0006502E">
      <w:pPr>
        <w:widowControl w:val="0"/>
        <w:tabs>
          <w:tab w:val="left" w:pos="709"/>
          <w:tab w:val="left" w:pos="850"/>
        </w:tabs>
        <w:suppressAutoHyphens/>
        <w:spacing w:before="0" w:after="0" w:line="240" w:lineRule="auto"/>
        <w:jc w:val="both"/>
        <w:textAlignment w:val="baseline"/>
        <w:rPr>
          <w:rFonts w:ascii="Arial" w:eastAsia="SimSun" w:hAnsi="Arial" w:cs="Arial"/>
          <w:b/>
          <w:bCs/>
          <w:sz w:val="22"/>
          <w:szCs w:val="22"/>
          <w:lang w:eastAsia="zh-CN" w:bidi="hi-IN"/>
        </w:rPr>
      </w:pPr>
      <w:r>
        <w:rPr>
          <w:rFonts w:ascii="Webdings" w:eastAsia="Webdings" w:hAnsi="Webdings" w:cs="Webdings"/>
          <w:sz w:val="22"/>
          <w:szCs w:val="22"/>
          <w:lang w:eastAsia="zh-CN" w:bidi="hi-IN"/>
        </w:rPr>
        <w:t></w:t>
      </w:r>
      <w:r>
        <w:rPr>
          <w:rFonts w:ascii="Arial" w:eastAsia="SimSun" w:hAnsi="Arial" w:cs="Arial"/>
          <w:sz w:val="22"/>
          <w:szCs w:val="22"/>
          <w:lang w:eastAsia="zh-CN" w:bidi="hi-IN"/>
        </w:rPr>
        <w:t>Actions de prévention et d’accès aux soins </w:t>
      </w:r>
    </w:p>
    <w:p w:rsidR="00E54620" w:rsidRDefault="0006502E">
      <w:pPr>
        <w:widowControl w:val="0"/>
        <w:tabs>
          <w:tab w:val="left" w:pos="709"/>
          <w:tab w:val="left" w:pos="850"/>
        </w:tabs>
        <w:suppressAutoHyphens/>
        <w:spacing w:before="0" w:after="0" w:line="240" w:lineRule="auto"/>
        <w:jc w:val="both"/>
        <w:textAlignment w:val="baseline"/>
        <w:rPr>
          <w:rFonts w:ascii="Arial" w:eastAsia="SimSun" w:hAnsi="Arial" w:cs="Arial"/>
          <w:sz w:val="22"/>
          <w:szCs w:val="22"/>
          <w:lang w:eastAsia="zh-CN" w:bidi="hi-IN"/>
        </w:rPr>
      </w:pPr>
      <w:r>
        <w:rPr>
          <w:rFonts w:ascii="Webdings" w:eastAsia="Webdings" w:hAnsi="Webdings" w:cs="Webdings"/>
          <w:sz w:val="22"/>
          <w:szCs w:val="22"/>
          <w:lang w:eastAsia="zh-CN" w:bidi="hi-IN"/>
        </w:rPr>
        <w:t></w:t>
      </w:r>
      <w:r>
        <w:rPr>
          <w:rFonts w:ascii="Arial" w:eastAsia="SimSun" w:hAnsi="Arial" w:cs="Arial"/>
          <w:sz w:val="22"/>
          <w:szCs w:val="22"/>
          <w:lang w:eastAsia="zh-CN" w:bidi="hi-IN"/>
        </w:rPr>
        <w:t>Aide à la mise en place des Contrats Locaux de Santé (CLS) </w:t>
      </w:r>
    </w:p>
    <w:p w:rsidR="00E54620" w:rsidRDefault="0006502E">
      <w:pPr>
        <w:widowControl w:val="0"/>
        <w:suppressAutoHyphens/>
        <w:spacing w:before="0" w:after="0" w:line="240" w:lineRule="auto"/>
        <w:ind w:hanging="30"/>
        <w:jc w:val="both"/>
        <w:textAlignment w:val="baseline"/>
        <w:rPr>
          <w:rFonts w:ascii="Arial" w:eastAsia="SimSun" w:hAnsi="Arial" w:cs="Arial"/>
          <w:sz w:val="16"/>
          <w:szCs w:val="16"/>
          <w:lang w:eastAsia="zh-CN" w:bidi="hi-IN"/>
        </w:rPr>
      </w:pPr>
      <w:r>
        <w:rPr>
          <w:rFonts w:ascii="Arial" w:eastAsia="SimSun" w:hAnsi="Arial" w:cs="Arial"/>
          <w:sz w:val="22"/>
          <w:szCs w:val="22"/>
          <w:lang w:eastAsia="zh-CN" w:bidi="hi-IN"/>
        </w:rPr>
        <w:t xml:space="preserve">       </w:t>
      </w:r>
      <w:r>
        <w:rPr>
          <w:rFonts w:ascii="Arial" w:eastAsia="SimSun" w:hAnsi="Arial" w:cs="Arial"/>
          <w:sz w:val="16"/>
          <w:szCs w:val="16"/>
          <w:lang w:eastAsia="zh-CN" w:bidi="hi-IN"/>
        </w:rPr>
        <w:t xml:space="preserve">      </w:t>
      </w:r>
    </w:p>
    <w:p w:rsidR="00E54620" w:rsidRDefault="0006502E">
      <w:pPr>
        <w:widowControl w:val="0"/>
        <w:tabs>
          <w:tab w:val="left" w:pos="709"/>
        </w:tabs>
        <w:suppressAutoHyphens/>
        <w:spacing w:before="0" w:after="0" w:line="240" w:lineRule="auto"/>
        <w:jc w:val="both"/>
        <w:textAlignment w:val="baseline"/>
        <w:rPr>
          <w:rFonts w:ascii="Arial" w:eastAsia="SimSun" w:hAnsi="Arial" w:cs="Arial"/>
          <w:b/>
          <w:bCs/>
          <w:sz w:val="22"/>
          <w:szCs w:val="22"/>
          <w:lang w:eastAsia="zh-CN" w:bidi="hi-IN"/>
        </w:rPr>
      </w:pPr>
      <w:r>
        <w:rPr>
          <w:rFonts w:ascii="Arial" w:eastAsia="SimSun" w:hAnsi="Arial" w:cs="Arial"/>
          <w:b/>
          <w:bCs/>
          <w:sz w:val="22"/>
          <w:szCs w:val="22"/>
          <w:lang w:eastAsia="zh-CN" w:bidi="hi-IN"/>
        </w:rPr>
        <w:tab/>
        <w:t xml:space="preserve">* Lutter contre l’illettrisme et </w:t>
      </w:r>
      <w:r>
        <w:rPr>
          <w:rFonts w:ascii="Arial" w:eastAsia="SimSun" w:hAnsi="Arial" w:cs="Arial"/>
          <w:b/>
          <w:bCs/>
          <w:sz w:val="22"/>
          <w:szCs w:val="22"/>
          <w:lang w:eastAsia="zh-CN" w:bidi="hi-IN"/>
        </w:rPr>
        <w:t>promouvoir l’apprentissage de la langue </w:t>
      </w:r>
    </w:p>
    <w:p w:rsidR="00E54620" w:rsidRDefault="0006502E">
      <w:pPr>
        <w:widowControl w:val="0"/>
        <w:tabs>
          <w:tab w:val="left" w:pos="709"/>
          <w:tab w:val="left" w:pos="850"/>
        </w:tabs>
        <w:suppressAutoHyphens/>
        <w:spacing w:before="0" w:after="0" w:line="240" w:lineRule="auto"/>
        <w:jc w:val="both"/>
        <w:textAlignment w:val="baseline"/>
        <w:rPr>
          <w:rFonts w:ascii="Arial" w:eastAsia="SimSun" w:hAnsi="Arial" w:cs="Arial"/>
          <w:sz w:val="22"/>
          <w:szCs w:val="22"/>
          <w:lang w:eastAsia="zh-CN" w:bidi="hi-IN"/>
        </w:rPr>
      </w:pPr>
      <w:r>
        <w:rPr>
          <w:rFonts w:ascii="Webdings" w:eastAsia="Webdings" w:hAnsi="Webdings" w:cs="Webdings"/>
          <w:sz w:val="22"/>
          <w:szCs w:val="22"/>
          <w:lang w:eastAsia="zh-CN" w:bidi="hi-IN"/>
        </w:rPr>
        <w:t></w:t>
      </w:r>
      <w:r>
        <w:rPr>
          <w:rFonts w:ascii="Arial" w:eastAsia="SimSun" w:hAnsi="Arial" w:cs="Arial"/>
          <w:sz w:val="22"/>
          <w:szCs w:val="22"/>
          <w:lang w:eastAsia="zh-CN" w:bidi="hi-IN"/>
        </w:rPr>
        <w:t>Actions d’alphabétisation et d’accès aux savoirs de base en direction, prioritairement, des femmes et des jeunes, dès lors que les besoins sont avérés et ne peuvent être couverts par les crédits de droit commun déd</w:t>
      </w:r>
      <w:r>
        <w:rPr>
          <w:rFonts w:ascii="Arial" w:eastAsia="SimSun" w:hAnsi="Arial" w:cs="Arial"/>
          <w:sz w:val="22"/>
          <w:szCs w:val="22"/>
          <w:lang w:eastAsia="zh-CN" w:bidi="hi-IN"/>
        </w:rPr>
        <w:t>iés</w:t>
      </w:r>
    </w:p>
    <w:p w:rsidR="00E54620" w:rsidRDefault="0006502E">
      <w:pPr>
        <w:widowControl w:val="0"/>
        <w:tabs>
          <w:tab w:val="left" w:pos="709"/>
          <w:tab w:val="left" w:pos="850"/>
        </w:tabs>
        <w:suppressAutoHyphens/>
        <w:spacing w:before="0" w:after="0" w:line="240" w:lineRule="auto"/>
        <w:jc w:val="both"/>
        <w:textAlignment w:val="baseline"/>
        <w:rPr>
          <w:rFonts w:ascii="Arial" w:eastAsia="SimSun" w:hAnsi="Arial" w:cs="Arial"/>
          <w:sz w:val="16"/>
          <w:szCs w:val="16"/>
          <w:lang w:eastAsia="zh-CN" w:bidi="hi-IN"/>
        </w:rPr>
      </w:pPr>
      <w:r>
        <w:rPr>
          <w:rFonts w:ascii="Arial" w:eastAsia="SimSun" w:hAnsi="Arial" w:cs="Arial"/>
          <w:sz w:val="16"/>
          <w:szCs w:val="16"/>
          <w:lang w:eastAsia="zh-CN" w:bidi="hi-IN"/>
        </w:rPr>
        <w:t xml:space="preserve"> </w:t>
      </w:r>
    </w:p>
    <w:p w:rsidR="00E54620" w:rsidRDefault="0006502E">
      <w:pPr>
        <w:widowControl w:val="0"/>
        <w:suppressAutoHyphens/>
        <w:spacing w:before="0" w:after="0" w:line="240" w:lineRule="auto"/>
        <w:jc w:val="both"/>
        <w:textAlignment w:val="baseline"/>
        <w:rPr>
          <w:rFonts w:ascii="Arial" w:eastAsia="SimSun" w:hAnsi="Arial" w:cs="Arial"/>
          <w:b/>
          <w:bCs/>
          <w:sz w:val="22"/>
          <w:szCs w:val="22"/>
          <w:lang w:eastAsia="zh-CN" w:bidi="hi-IN"/>
        </w:rPr>
      </w:pPr>
      <w:r>
        <w:rPr>
          <w:rFonts w:ascii="Arial" w:eastAsia="SimSun" w:hAnsi="Arial" w:cs="Arial"/>
          <w:b/>
          <w:bCs/>
          <w:sz w:val="22"/>
          <w:szCs w:val="22"/>
          <w:lang w:eastAsia="zh-CN" w:bidi="hi-IN"/>
        </w:rPr>
        <w:t xml:space="preserve"> </w:t>
      </w:r>
      <w:r>
        <w:rPr>
          <w:rFonts w:ascii="Arial" w:eastAsia="SimSun" w:hAnsi="Arial" w:cs="Arial"/>
          <w:b/>
          <w:bCs/>
          <w:sz w:val="22"/>
          <w:szCs w:val="22"/>
          <w:lang w:eastAsia="zh-CN" w:bidi="hi-IN"/>
        </w:rPr>
        <w:tab/>
        <w:t>* Prévention et lutte contre les discriminations </w:t>
      </w:r>
    </w:p>
    <w:p w:rsidR="00E54620" w:rsidRDefault="0006502E">
      <w:pPr>
        <w:widowControl w:val="0"/>
        <w:tabs>
          <w:tab w:val="left" w:pos="709"/>
          <w:tab w:val="left" w:pos="850"/>
        </w:tabs>
        <w:suppressAutoHyphens/>
        <w:spacing w:before="0" w:after="0" w:line="240" w:lineRule="auto"/>
        <w:jc w:val="both"/>
        <w:textAlignment w:val="baseline"/>
        <w:rPr>
          <w:rFonts w:ascii="Arial" w:eastAsia="SimSun" w:hAnsi="Arial" w:cs="Arial"/>
          <w:bCs/>
          <w:sz w:val="22"/>
          <w:szCs w:val="22"/>
          <w:lang w:eastAsia="zh-CN" w:bidi="hi-IN"/>
        </w:rPr>
      </w:pPr>
      <w:r>
        <w:rPr>
          <w:rFonts w:ascii="Webdings" w:eastAsia="Webdings" w:hAnsi="Webdings" w:cs="Webdings"/>
          <w:bCs/>
          <w:sz w:val="22"/>
          <w:szCs w:val="22"/>
          <w:lang w:eastAsia="zh-CN" w:bidi="hi-IN"/>
        </w:rPr>
        <w:t></w:t>
      </w:r>
      <w:r>
        <w:rPr>
          <w:rFonts w:ascii="Arial" w:eastAsia="SimSun" w:hAnsi="Arial" w:cs="Arial"/>
          <w:bCs/>
          <w:sz w:val="22"/>
          <w:szCs w:val="22"/>
          <w:lang w:eastAsia="zh-CN" w:bidi="hi-IN"/>
        </w:rPr>
        <w:t>Mise en place de plans locaux de lutte contre les discriminations : mise en œuvre de diagnostics et de formation des acteurs</w:t>
      </w:r>
    </w:p>
    <w:p w:rsidR="00E54620" w:rsidRDefault="0006502E">
      <w:pPr>
        <w:widowControl w:val="0"/>
        <w:tabs>
          <w:tab w:val="left" w:pos="709"/>
          <w:tab w:val="left" w:pos="850"/>
        </w:tabs>
        <w:suppressAutoHyphens/>
        <w:spacing w:before="0" w:after="0" w:line="240" w:lineRule="auto"/>
        <w:jc w:val="both"/>
        <w:textAlignment w:val="baseline"/>
        <w:rPr>
          <w:rFonts w:ascii="Arial" w:eastAsia="SimSun" w:hAnsi="Arial" w:cs="Arial"/>
          <w:bCs/>
          <w:sz w:val="22"/>
          <w:szCs w:val="22"/>
          <w:lang w:eastAsia="zh-CN" w:bidi="hi-IN"/>
        </w:rPr>
      </w:pPr>
      <w:r>
        <w:rPr>
          <w:rFonts w:ascii="Webdings" w:eastAsia="Webdings" w:hAnsi="Webdings" w:cs="Webdings"/>
          <w:bCs/>
          <w:sz w:val="22"/>
          <w:szCs w:val="22"/>
          <w:lang w:eastAsia="zh-CN" w:bidi="hi-IN"/>
        </w:rPr>
        <w:t></w:t>
      </w:r>
      <w:r>
        <w:rPr>
          <w:rFonts w:ascii="Arial" w:eastAsia="SimSun" w:hAnsi="Arial" w:cs="Arial"/>
          <w:bCs/>
          <w:sz w:val="22"/>
          <w:szCs w:val="22"/>
          <w:lang w:eastAsia="zh-CN" w:bidi="hi-IN"/>
        </w:rPr>
        <w:t>Mise en œuvre d’actions spécifiques de lutte contre les discriminations</w:t>
      </w:r>
      <w:r>
        <w:rPr>
          <w:rFonts w:ascii="Arial" w:eastAsia="SimSun" w:hAnsi="Arial" w:cs="Arial"/>
          <w:bCs/>
          <w:sz w:val="22"/>
          <w:szCs w:val="22"/>
          <w:lang w:eastAsia="zh-CN" w:bidi="hi-IN"/>
        </w:rPr>
        <w:t xml:space="preserve"> </w:t>
      </w:r>
    </w:p>
    <w:p w:rsidR="00E54620" w:rsidRDefault="0006502E">
      <w:pPr>
        <w:widowControl w:val="0"/>
        <w:tabs>
          <w:tab w:val="left" w:pos="709"/>
          <w:tab w:val="left" w:pos="850"/>
        </w:tabs>
        <w:suppressAutoHyphens/>
        <w:spacing w:after="0" w:line="240" w:lineRule="auto"/>
        <w:jc w:val="both"/>
        <w:textAlignment w:val="baseline"/>
        <w:rPr>
          <w:rFonts w:ascii="Arial" w:eastAsia="SimSun" w:hAnsi="Arial" w:cs="Arial"/>
          <w:b/>
          <w:bCs/>
          <w:sz w:val="22"/>
          <w:szCs w:val="22"/>
          <w:lang w:eastAsia="zh-CN" w:bidi="hi-IN"/>
        </w:rPr>
      </w:pPr>
      <w:r>
        <w:rPr>
          <w:rFonts w:ascii="Arial" w:eastAsia="SimSun" w:hAnsi="Arial" w:cs="Arial"/>
          <w:b/>
          <w:bCs/>
          <w:sz w:val="22"/>
          <w:szCs w:val="22"/>
          <w:lang w:eastAsia="zh-CN" w:bidi="hi-IN"/>
        </w:rPr>
        <w:tab/>
        <w:t>* Participation citoyenne</w:t>
      </w:r>
    </w:p>
    <w:p w:rsidR="00E54620" w:rsidRDefault="0006502E">
      <w:pPr>
        <w:widowControl w:val="0"/>
        <w:tabs>
          <w:tab w:val="left" w:pos="709"/>
          <w:tab w:val="left" w:pos="850"/>
        </w:tabs>
        <w:suppressAutoHyphens/>
        <w:spacing w:before="0" w:after="0" w:line="240" w:lineRule="auto"/>
        <w:jc w:val="both"/>
        <w:textAlignment w:val="baseline"/>
        <w:rPr>
          <w:rFonts w:ascii="Arial" w:eastAsia="SimSun" w:hAnsi="Arial" w:cs="Arial"/>
          <w:b/>
          <w:bCs/>
          <w:sz w:val="22"/>
          <w:szCs w:val="22"/>
          <w:lang w:eastAsia="zh-CN" w:bidi="hi-IN"/>
        </w:rPr>
      </w:pPr>
      <w:r>
        <w:rPr>
          <w:rFonts w:ascii="Webdings" w:eastAsia="Webdings" w:hAnsi="Webdings" w:cs="Webdings"/>
          <w:sz w:val="22"/>
          <w:szCs w:val="22"/>
          <w:lang w:eastAsia="zh-CN" w:bidi="hi-IN"/>
        </w:rPr>
        <w:t></w:t>
      </w:r>
      <w:r>
        <w:rPr>
          <w:rFonts w:ascii="Arial" w:eastAsia="SimSun" w:hAnsi="Arial" w:cs="Arial"/>
          <w:sz w:val="22"/>
          <w:szCs w:val="22"/>
          <w:lang w:eastAsia="zh-CN" w:bidi="hi-IN"/>
        </w:rPr>
        <w:t>Actions visant à impliquer davantage les publics les plus éloignés des démarches participatives avec une attention particulière vis-à-vis des jeunes</w:t>
      </w:r>
    </w:p>
    <w:p w:rsidR="00E54620" w:rsidRDefault="0006502E">
      <w:pPr>
        <w:widowControl w:val="0"/>
        <w:tabs>
          <w:tab w:val="left" w:pos="709"/>
          <w:tab w:val="left" w:pos="850"/>
        </w:tabs>
        <w:suppressAutoHyphens/>
        <w:spacing w:before="0" w:after="0" w:line="240" w:lineRule="auto"/>
        <w:jc w:val="both"/>
        <w:textAlignment w:val="baseline"/>
        <w:rPr>
          <w:rFonts w:ascii="Arial" w:eastAsia="SimSun" w:hAnsi="Arial" w:cs="Arial"/>
          <w:sz w:val="22"/>
          <w:szCs w:val="22"/>
          <w:lang w:eastAsia="zh-CN" w:bidi="hi-IN"/>
        </w:rPr>
      </w:pPr>
      <w:r>
        <w:rPr>
          <w:rFonts w:ascii="Webdings" w:eastAsia="Webdings" w:hAnsi="Webdings" w:cs="Webdings"/>
          <w:sz w:val="22"/>
          <w:szCs w:val="22"/>
          <w:lang w:eastAsia="zh-CN" w:bidi="hi-IN"/>
        </w:rPr>
        <w:t></w:t>
      </w:r>
      <w:r>
        <w:rPr>
          <w:rFonts w:ascii="Arial" w:eastAsia="SimSun" w:hAnsi="Arial" w:cs="Arial"/>
          <w:sz w:val="22"/>
          <w:szCs w:val="22"/>
          <w:lang w:eastAsia="zh-CN" w:bidi="hi-IN"/>
        </w:rPr>
        <w:t>Accompagnement et aide au fonctionnement des conseils citoyens </w:t>
      </w:r>
    </w:p>
    <w:p w:rsidR="00E54620" w:rsidRDefault="0006502E">
      <w:pPr>
        <w:widowControl w:val="0"/>
        <w:tabs>
          <w:tab w:val="left" w:pos="709"/>
          <w:tab w:val="left" w:pos="850"/>
        </w:tabs>
        <w:suppressAutoHyphens/>
        <w:spacing w:before="0" w:after="0" w:line="240" w:lineRule="auto"/>
        <w:jc w:val="both"/>
        <w:textAlignment w:val="baseline"/>
        <w:rPr>
          <w:rFonts w:ascii="Arial" w:eastAsia="SimSun" w:hAnsi="Arial" w:cs="Arial"/>
          <w:sz w:val="22"/>
          <w:szCs w:val="22"/>
          <w:lang w:eastAsia="zh-CN" w:bidi="hi-IN"/>
        </w:rPr>
      </w:pPr>
      <w:r>
        <w:rPr>
          <w:rFonts w:ascii="Webdings" w:eastAsia="Webdings" w:hAnsi="Webdings" w:cs="Webdings"/>
          <w:sz w:val="22"/>
          <w:szCs w:val="22"/>
          <w:lang w:eastAsia="zh-CN" w:bidi="hi-IN"/>
        </w:rPr>
        <w:t></w:t>
      </w:r>
      <w:r>
        <w:rPr>
          <w:rFonts w:ascii="Arial" w:eastAsia="SimSun" w:hAnsi="Arial" w:cs="Arial"/>
          <w:sz w:val="22"/>
          <w:szCs w:val="22"/>
          <w:lang w:eastAsia="zh-CN" w:bidi="hi-IN"/>
        </w:rPr>
        <w:t xml:space="preserve">Mise en </w:t>
      </w:r>
      <w:r>
        <w:rPr>
          <w:rFonts w:ascii="Arial" w:eastAsia="SimSun" w:hAnsi="Arial" w:cs="Arial"/>
          <w:sz w:val="22"/>
          <w:szCs w:val="22"/>
          <w:lang w:eastAsia="zh-CN" w:bidi="hi-IN"/>
        </w:rPr>
        <w:t>place de fonds participatifs </w:t>
      </w:r>
    </w:p>
    <w:p w:rsidR="00E54620" w:rsidRDefault="0006502E">
      <w:pPr>
        <w:widowControl w:val="0"/>
        <w:tabs>
          <w:tab w:val="left" w:pos="709"/>
          <w:tab w:val="left" w:pos="850"/>
        </w:tabs>
        <w:suppressAutoHyphens/>
        <w:spacing w:before="0" w:after="0" w:line="240" w:lineRule="auto"/>
        <w:jc w:val="both"/>
        <w:textAlignment w:val="baseline"/>
        <w:rPr>
          <w:rFonts w:ascii="Arial" w:eastAsia="SimSun" w:hAnsi="Arial" w:cs="Arial"/>
          <w:sz w:val="22"/>
          <w:szCs w:val="22"/>
          <w:lang w:eastAsia="zh-CN" w:bidi="hi-IN"/>
        </w:rPr>
      </w:pPr>
      <w:r>
        <w:rPr>
          <w:rFonts w:ascii="Webdings" w:eastAsia="Webdings" w:hAnsi="Webdings" w:cs="Webdings"/>
          <w:sz w:val="22"/>
          <w:szCs w:val="22"/>
          <w:lang w:eastAsia="zh-CN" w:bidi="hi-IN"/>
        </w:rPr>
        <w:lastRenderedPageBreak/>
        <w:t></w:t>
      </w:r>
      <w:r>
        <w:rPr>
          <w:rFonts w:ascii="Arial" w:eastAsia="SimSun" w:hAnsi="Arial" w:cs="Arial"/>
          <w:sz w:val="22"/>
          <w:szCs w:val="22"/>
          <w:lang w:eastAsia="zh-CN" w:bidi="hi-IN"/>
        </w:rPr>
        <w:t xml:space="preserve">Promotion de l’histoire des quartiers et de la mémoire des habitants </w:t>
      </w:r>
    </w:p>
    <w:p w:rsidR="00E54620" w:rsidRDefault="00E54620">
      <w:pPr>
        <w:widowControl w:val="0"/>
        <w:tabs>
          <w:tab w:val="left" w:pos="709"/>
          <w:tab w:val="left" w:pos="850"/>
        </w:tabs>
        <w:suppressAutoHyphens/>
        <w:spacing w:before="0" w:after="0" w:line="240" w:lineRule="auto"/>
        <w:jc w:val="both"/>
        <w:textAlignment w:val="baseline"/>
        <w:rPr>
          <w:rFonts w:ascii="Arial" w:eastAsia="SimSun" w:hAnsi="Arial" w:cs="Arial"/>
          <w:sz w:val="22"/>
          <w:szCs w:val="22"/>
          <w:lang w:eastAsia="zh-CN" w:bidi="hi-IN"/>
        </w:rPr>
      </w:pPr>
    </w:p>
    <w:p w:rsidR="00E54620" w:rsidRDefault="0006502E">
      <w:pPr>
        <w:widowControl w:val="0"/>
        <w:tabs>
          <w:tab w:val="left" w:pos="709"/>
          <w:tab w:val="left" w:pos="850"/>
        </w:tabs>
        <w:suppressAutoHyphens/>
        <w:spacing w:before="0" w:after="0" w:line="240" w:lineRule="auto"/>
        <w:jc w:val="both"/>
        <w:textAlignment w:val="baseline"/>
        <w:rPr>
          <w:rFonts w:ascii="Arial" w:eastAsia="SimSun" w:hAnsi="Arial" w:cs="Arial"/>
          <w:b/>
          <w:bCs/>
          <w:sz w:val="22"/>
          <w:szCs w:val="22"/>
          <w:lang w:eastAsia="zh-CN" w:bidi="hi-IN"/>
        </w:rPr>
      </w:pPr>
      <w:r>
        <w:rPr>
          <w:rFonts w:ascii="Arial" w:eastAsia="SimSun" w:hAnsi="Arial" w:cs="Arial"/>
          <w:sz w:val="22"/>
          <w:szCs w:val="22"/>
          <w:lang w:eastAsia="zh-CN" w:bidi="hi-IN"/>
        </w:rPr>
        <w:t xml:space="preserve">              </w:t>
      </w:r>
      <w:r>
        <w:rPr>
          <w:rFonts w:ascii="Arial" w:eastAsia="SimSun" w:hAnsi="Arial" w:cs="Arial"/>
          <w:b/>
          <w:bCs/>
          <w:sz w:val="22"/>
          <w:szCs w:val="22"/>
          <w:lang w:eastAsia="zh-CN" w:bidi="hi-IN"/>
        </w:rPr>
        <w:t xml:space="preserve">* Favoriser l’expression orale </w:t>
      </w:r>
    </w:p>
    <w:p w:rsidR="00E54620" w:rsidRDefault="0006502E">
      <w:pPr>
        <w:widowControl w:val="0"/>
        <w:tabs>
          <w:tab w:val="left" w:pos="709"/>
          <w:tab w:val="left" w:pos="850"/>
        </w:tabs>
        <w:suppressAutoHyphens/>
        <w:spacing w:before="0" w:after="0" w:line="240" w:lineRule="auto"/>
        <w:jc w:val="both"/>
        <w:textAlignment w:val="baseline"/>
        <w:rPr>
          <w:rFonts w:ascii="Arial" w:eastAsia="SimSun" w:hAnsi="Arial" w:cs="Arial"/>
          <w:sz w:val="22"/>
          <w:szCs w:val="22"/>
          <w:lang w:eastAsia="zh-CN" w:bidi="hi-IN"/>
        </w:rPr>
      </w:pPr>
      <w:r>
        <w:rPr>
          <w:rFonts w:ascii="Webdings" w:eastAsia="Webdings" w:hAnsi="Webdings" w:cs="Webdings"/>
          <w:b/>
          <w:bCs/>
          <w:sz w:val="22"/>
          <w:szCs w:val="22"/>
          <w:lang w:eastAsia="zh-CN" w:bidi="hi-IN"/>
        </w:rPr>
        <w:t></w:t>
      </w:r>
      <w:r>
        <w:rPr>
          <w:rFonts w:ascii="Arial" w:eastAsia="SimSun" w:hAnsi="Arial" w:cs="Arial"/>
          <w:sz w:val="22"/>
          <w:szCs w:val="22"/>
          <w:lang w:eastAsia="zh-CN" w:bidi="hi-IN"/>
        </w:rPr>
        <w:t xml:space="preserve"> organiser un concours d’éloquence</w:t>
      </w:r>
    </w:p>
    <w:p w:rsidR="00E54620" w:rsidRDefault="00E54620">
      <w:pPr>
        <w:widowControl w:val="0"/>
        <w:tabs>
          <w:tab w:val="left" w:pos="709"/>
          <w:tab w:val="left" w:pos="850"/>
        </w:tabs>
        <w:suppressAutoHyphens/>
        <w:spacing w:before="0" w:after="0" w:line="240" w:lineRule="auto"/>
        <w:jc w:val="both"/>
        <w:textAlignment w:val="baseline"/>
        <w:rPr>
          <w:rFonts w:ascii="Arial" w:eastAsia="SimSun" w:hAnsi="Arial" w:cs="Arial"/>
          <w:sz w:val="22"/>
          <w:szCs w:val="22"/>
          <w:lang w:eastAsia="zh-CN" w:bidi="hi-IN"/>
        </w:rPr>
      </w:pPr>
    </w:p>
    <w:p w:rsidR="00E54620" w:rsidRDefault="0006502E">
      <w:pPr>
        <w:widowControl w:val="0"/>
        <w:tabs>
          <w:tab w:val="left" w:pos="709"/>
        </w:tabs>
        <w:suppressAutoHyphens/>
        <w:spacing w:before="0" w:after="0" w:line="240" w:lineRule="auto"/>
        <w:jc w:val="both"/>
        <w:textAlignment w:val="baseline"/>
        <w:rPr>
          <w:rFonts w:ascii="Arial" w:eastAsia="SimSun" w:hAnsi="Arial" w:cs="Arial"/>
          <w:b/>
          <w:bCs/>
          <w:sz w:val="22"/>
          <w:szCs w:val="22"/>
          <w:lang w:eastAsia="zh-CN" w:bidi="hi-IN"/>
        </w:rPr>
      </w:pPr>
      <w:r>
        <w:rPr>
          <w:rFonts w:ascii="Arial" w:eastAsia="SimSun" w:hAnsi="Arial" w:cs="Arial"/>
          <w:sz w:val="22"/>
          <w:szCs w:val="22"/>
          <w:lang w:eastAsia="zh-CN" w:bidi="hi-IN"/>
        </w:rPr>
        <w:t xml:space="preserve"> </w:t>
      </w:r>
      <w:r>
        <w:rPr>
          <w:rFonts w:ascii="Arial" w:eastAsia="SimSun" w:hAnsi="Arial" w:cs="Arial"/>
          <w:sz w:val="22"/>
          <w:szCs w:val="22"/>
          <w:lang w:eastAsia="zh-CN" w:bidi="hi-IN"/>
        </w:rPr>
        <w:tab/>
      </w:r>
      <w:r>
        <w:rPr>
          <w:rFonts w:ascii="Arial" w:eastAsia="SimSun" w:hAnsi="Arial" w:cs="Arial"/>
          <w:b/>
          <w:bCs/>
          <w:sz w:val="22"/>
          <w:szCs w:val="22"/>
          <w:lang w:eastAsia="zh-CN" w:bidi="hi-IN"/>
        </w:rPr>
        <w:t>* Développement de la médiation sociale </w:t>
      </w:r>
    </w:p>
    <w:p w:rsidR="00E54620" w:rsidRDefault="0006502E">
      <w:pPr>
        <w:widowControl w:val="0"/>
        <w:tabs>
          <w:tab w:val="left" w:pos="709"/>
          <w:tab w:val="left" w:pos="850"/>
        </w:tabs>
        <w:suppressAutoHyphens/>
        <w:spacing w:before="0" w:after="0" w:line="240" w:lineRule="auto"/>
        <w:jc w:val="both"/>
        <w:textAlignment w:val="baseline"/>
        <w:rPr>
          <w:rFonts w:ascii="Arial" w:eastAsia="SimSun" w:hAnsi="Arial" w:cs="Arial"/>
          <w:sz w:val="22"/>
          <w:szCs w:val="22"/>
          <w:lang w:eastAsia="zh-CN" w:bidi="hi-IN"/>
        </w:rPr>
      </w:pPr>
      <w:r>
        <w:rPr>
          <w:rFonts w:ascii="Webdings" w:eastAsia="Webdings" w:hAnsi="Webdings" w:cs="Webdings"/>
          <w:sz w:val="22"/>
          <w:szCs w:val="22"/>
          <w:lang w:eastAsia="zh-CN" w:bidi="hi-IN"/>
        </w:rPr>
        <w:t></w:t>
      </w:r>
      <w:r>
        <w:rPr>
          <w:rFonts w:ascii="Arial" w:eastAsia="SimSun" w:hAnsi="Arial" w:cs="Arial"/>
          <w:sz w:val="22"/>
          <w:szCs w:val="22"/>
          <w:lang w:eastAsia="zh-CN" w:bidi="hi-IN"/>
        </w:rPr>
        <w:t xml:space="preserve">Médiation dans le </w:t>
      </w:r>
      <w:r>
        <w:rPr>
          <w:rFonts w:ascii="Arial" w:eastAsia="SimSun" w:hAnsi="Arial" w:cs="Arial"/>
          <w:sz w:val="22"/>
          <w:szCs w:val="22"/>
          <w:lang w:eastAsia="zh-CN" w:bidi="hi-IN"/>
        </w:rPr>
        <w:t>cadre de l’accompagnement à l’emploi, à la tranquillité publique et à  la participation citoyenne</w:t>
      </w:r>
    </w:p>
    <w:p w:rsidR="00E54620" w:rsidRDefault="00E54620">
      <w:pPr>
        <w:widowControl w:val="0"/>
        <w:tabs>
          <w:tab w:val="left" w:pos="709"/>
          <w:tab w:val="left" w:pos="850"/>
        </w:tabs>
        <w:suppressAutoHyphens/>
        <w:spacing w:before="0" w:after="0" w:line="240" w:lineRule="auto"/>
        <w:jc w:val="both"/>
        <w:textAlignment w:val="baseline"/>
        <w:rPr>
          <w:rFonts w:ascii="Arial" w:eastAsia="SimSun" w:hAnsi="Arial" w:cs="Arial"/>
          <w:sz w:val="22"/>
          <w:szCs w:val="22"/>
          <w:lang w:eastAsia="zh-CN" w:bidi="hi-IN"/>
        </w:rPr>
      </w:pPr>
    </w:p>
    <w:p w:rsidR="00E54620" w:rsidRDefault="00E54620">
      <w:pPr>
        <w:widowControl w:val="0"/>
        <w:tabs>
          <w:tab w:val="left" w:pos="709"/>
          <w:tab w:val="left" w:pos="850"/>
        </w:tabs>
        <w:suppressAutoHyphens/>
        <w:spacing w:before="0" w:after="0" w:line="240" w:lineRule="auto"/>
        <w:jc w:val="both"/>
        <w:textAlignment w:val="baseline"/>
        <w:rPr>
          <w:rFonts w:ascii="Arial" w:eastAsia="SimSun" w:hAnsi="Arial" w:cs="Arial"/>
          <w:sz w:val="22"/>
          <w:szCs w:val="22"/>
          <w:lang w:eastAsia="zh-CN" w:bidi="hi-IN"/>
        </w:rPr>
      </w:pPr>
    </w:p>
    <w:p w:rsidR="00E54620" w:rsidRDefault="0006502E">
      <w:pPr>
        <w:widowControl w:val="0"/>
        <w:tabs>
          <w:tab w:val="left" w:pos="851"/>
        </w:tabs>
        <w:suppressAutoHyphens/>
        <w:spacing w:before="0" w:after="0" w:line="240" w:lineRule="auto"/>
        <w:jc w:val="both"/>
        <w:textAlignment w:val="baseline"/>
        <w:rPr>
          <w:rFonts w:ascii="Arial" w:eastAsia="SimSun" w:hAnsi="Arial" w:cs="Arial"/>
          <w:b/>
          <w:bCs/>
          <w:sz w:val="22"/>
          <w:szCs w:val="22"/>
          <w:lang w:eastAsia="zh-CN" w:bidi="hi-IN"/>
        </w:rPr>
      </w:pPr>
      <w:r>
        <w:rPr>
          <w:rFonts w:ascii="Arial" w:eastAsia="SimSun" w:hAnsi="Arial" w:cs="Arial"/>
          <w:b/>
          <w:bCs/>
          <w:sz w:val="22"/>
          <w:szCs w:val="22"/>
          <w:lang w:eastAsia="zh-CN" w:bidi="hi-IN"/>
        </w:rPr>
        <w:tab/>
        <w:t xml:space="preserve">* Favoriser l’accès à la culture </w:t>
      </w:r>
    </w:p>
    <w:p w:rsidR="00E54620" w:rsidRDefault="0006502E">
      <w:pPr>
        <w:spacing w:before="0" w:after="0" w:line="240" w:lineRule="auto"/>
        <w:jc w:val="both"/>
        <w:rPr>
          <w:rFonts w:ascii="Arial" w:hAnsi="Arial" w:cs="Arial"/>
          <w:sz w:val="22"/>
          <w:szCs w:val="22"/>
        </w:rPr>
      </w:pPr>
      <w:r>
        <w:rPr>
          <w:rFonts w:ascii="Webdings" w:eastAsia="Webdings" w:hAnsi="Webdings" w:cs="Webdings"/>
          <w:b/>
          <w:bCs/>
          <w:sz w:val="22"/>
          <w:szCs w:val="22"/>
          <w:lang w:eastAsia="zh-CN" w:bidi="hi-IN"/>
        </w:rPr>
        <w:t></w:t>
      </w:r>
      <w:r>
        <w:rPr>
          <w:rFonts w:ascii="Arial" w:hAnsi="Arial" w:cs="Arial"/>
          <w:sz w:val="22"/>
          <w:szCs w:val="22"/>
        </w:rPr>
        <w:t xml:space="preserve"> Actions permettant aux les publics éloignés d’une pratique culturelle d’accéder à l’offre départementale </w:t>
      </w:r>
    </w:p>
    <w:p w:rsidR="00E54620" w:rsidRDefault="0006502E">
      <w:pPr>
        <w:spacing w:before="0" w:after="0" w:line="240" w:lineRule="auto"/>
        <w:jc w:val="both"/>
        <w:rPr>
          <w:rFonts w:ascii="Arial" w:hAnsi="Arial" w:cs="Arial"/>
          <w:sz w:val="22"/>
          <w:szCs w:val="22"/>
        </w:rPr>
      </w:pPr>
      <w:r>
        <w:rPr>
          <w:rFonts w:ascii="Webdings" w:eastAsia="Webdings" w:hAnsi="Webdings" w:cs="Webdings"/>
          <w:sz w:val="22"/>
          <w:szCs w:val="22"/>
        </w:rPr>
        <w:t></w:t>
      </w:r>
      <w:r>
        <w:rPr>
          <w:rFonts w:ascii="Arial" w:hAnsi="Arial" w:cs="Arial"/>
          <w:sz w:val="22"/>
          <w:szCs w:val="22"/>
        </w:rPr>
        <w:t xml:space="preserve">Accompagner </w:t>
      </w:r>
      <w:r>
        <w:rPr>
          <w:rFonts w:ascii="Arial" w:hAnsi="Arial" w:cs="Arial"/>
          <w:sz w:val="22"/>
          <w:szCs w:val="22"/>
        </w:rPr>
        <w:t>le développement de pratiques et compétences artistiques dans des parcours associant amateurs et professionnels</w:t>
      </w:r>
    </w:p>
    <w:p w:rsidR="00E54620" w:rsidRDefault="00E54620">
      <w:pPr>
        <w:spacing w:before="0" w:after="0" w:line="240" w:lineRule="auto"/>
        <w:jc w:val="both"/>
        <w:rPr>
          <w:rFonts w:ascii="Arial" w:hAnsi="Arial" w:cs="Arial"/>
          <w:sz w:val="22"/>
          <w:szCs w:val="22"/>
        </w:rPr>
      </w:pPr>
    </w:p>
    <w:p w:rsidR="00E54620" w:rsidRDefault="0006502E">
      <w:pPr>
        <w:spacing w:before="0" w:after="0" w:line="240" w:lineRule="auto"/>
        <w:jc w:val="both"/>
        <w:rPr>
          <w:rFonts w:ascii="Arial" w:eastAsia="SimSun" w:hAnsi="Arial" w:cs="Arial"/>
          <w:b/>
          <w:bCs/>
          <w:sz w:val="22"/>
          <w:szCs w:val="22"/>
          <w:lang w:eastAsia="zh-CN" w:bidi="hi-IN"/>
        </w:rPr>
      </w:pPr>
      <w:r>
        <w:rPr>
          <w:rFonts w:ascii="Arial" w:eastAsia="SimSun" w:hAnsi="Arial" w:cs="Arial"/>
          <w:b/>
          <w:bCs/>
          <w:sz w:val="22"/>
          <w:szCs w:val="22"/>
          <w:lang w:eastAsia="zh-CN" w:bidi="hi-IN"/>
        </w:rPr>
        <w:t xml:space="preserve">              * Accès aux droits </w:t>
      </w:r>
    </w:p>
    <w:p w:rsidR="00E54620" w:rsidRDefault="0006502E">
      <w:pPr>
        <w:spacing w:before="0" w:after="0" w:line="240" w:lineRule="auto"/>
        <w:jc w:val="both"/>
        <w:rPr>
          <w:rFonts w:ascii="Arial" w:hAnsi="Arial" w:cs="Arial"/>
          <w:sz w:val="22"/>
          <w:szCs w:val="22"/>
        </w:rPr>
      </w:pPr>
      <w:r>
        <w:rPr>
          <w:rFonts w:ascii="Webdings" w:eastAsia="Webdings" w:hAnsi="Webdings" w:cs="Webdings"/>
          <w:sz w:val="22"/>
          <w:szCs w:val="22"/>
          <w:lang w:eastAsia="zh-CN" w:bidi="hi-IN"/>
        </w:rPr>
        <w:t></w:t>
      </w:r>
      <w:r>
        <w:rPr>
          <w:rFonts w:ascii="Arial" w:eastAsia="SimSun" w:hAnsi="Arial" w:cs="Arial"/>
          <w:sz w:val="22"/>
          <w:szCs w:val="22"/>
          <w:lang w:eastAsia="zh-CN" w:bidi="hi-IN"/>
        </w:rPr>
        <w:t>Faciliter l’accès aux droits (logement, santé, ….)</w:t>
      </w:r>
    </w:p>
    <w:p w:rsidR="00E54620" w:rsidRDefault="0006502E">
      <w:pPr>
        <w:pStyle w:val="Titre1"/>
        <w:jc w:val="center"/>
        <w:rPr>
          <w:rFonts w:ascii="Arial" w:eastAsia="SimSun" w:hAnsi="Arial" w:cs="Arial"/>
          <w:lang w:eastAsia="zh-CN" w:bidi="hi-IN"/>
        </w:rPr>
      </w:pPr>
      <w:r>
        <w:rPr>
          <w:rFonts w:ascii="Arial" w:eastAsia="SimSun" w:hAnsi="Arial" w:cs="Arial"/>
          <w:lang w:eastAsia="zh-CN" w:bidi="hi-IN"/>
        </w:rPr>
        <w:t>Pilier cadre de vie/Renouvellement urbain</w:t>
      </w:r>
    </w:p>
    <w:p w:rsidR="00E54620" w:rsidRDefault="0006502E">
      <w:pPr>
        <w:widowControl w:val="0"/>
        <w:tabs>
          <w:tab w:val="left" w:pos="709"/>
          <w:tab w:val="left" w:pos="850"/>
        </w:tabs>
        <w:suppressAutoHyphens/>
        <w:spacing w:after="0" w:line="240" w:lineRule="auto"/>
        <w:jc w:val="both"/>
        <w:textAlignment w:val="baseline"/>
        <w:rPr>
          <w:rFonts w:ascii="Arial" w:eastAsia="SimSun" w:hAnsi="Arial" w:cs="Arial"/>
          <w:b/>
          <w:bCs/>
          <w:sz w:val="22"/>
          <w:szCs w:val="22"/>
          <w:lang w:eastAsia="zh-CN" w:bidi="hi-IN"/>
        </w:rPr>
      </w:pPr>
      <w:r>
        <w:rPr>
          <w:rFonts w:ascii="Arial" w:eastAsia="SimSun" w:hAnsi="Arial" w:cs="Arial"/>
          <w:b/>
          <w:bCs/>
          <w:sz w:val="22"/>
          <w:szCs w:val="22"/>
          <w:lang w:eastAsia="zh-CN" w:bidi="hi-IN"/>
        </w:rPr>
        <w:tab/>
      </w:r>
      <w:r>
        <w:rPr>
          <w:rFonts w:ascii="Arial" w:eastAsia="SimSun" w:hAnsi="Arial" w:cs="Arial"/>
          <w:b/>
          <w:bCs/>
          <w:sz w:val="22"/>
          <w:szCs w:val="22"/>
          <w:lang w:eastAsia="zh-CN" w:bidi="hi-IN"/>
        </w:rPr>
        <w:t xml:space="preserve">*Accompagner la Gestion Urbaine de Proximité </w:t>
      </w:r>
    </w:p>
    <w:p w:rsidR="00E54620" w:rsidRDefault="0006502E">
      <w:pPr>
        <w:widowControl w:val="0"/>
        <w:tabs>
          <w:tab w:val="left" w:pos="709"/>
          <w:tab w:val="left" w:pos="850"/>
        </w:tabs>
        <w:suppressAutoHyphens/>
        <w:spacing w:before="0" w:after="0" w:line="240" w:lineRule="auto"/>
        <w:jc w:val="both"/>
        <w:textAlignment w:val="baseline"/>
        <w:rPr>
          <w:rFonts w:ascii="Arial" w:eastAsia="SimSun" w:hAnsi="Arial" w:cs="Arial"/>
          <w:sz w:val="22"/>
          <w:szCs w:val="22"/>
          <w:lang w:eastAsia="zh-CN" w:bidi="hi-IN"/>
        </w:rPr>
      </w:pPr>
      <w:r>
        <w:rPr>
          <w:rFonts w:ascii="Webdings" w:eastAsia="Webdings" w:hAnsi="Webdings" w:cs="Webdings"/>
          <w:sz w:val="22"/>
          <w:szCs w:val="22"/>
          <w:lang w:eastAsia="zh-CN" w:bidi="hi-IN"/>
        </w:rPr>
        <w:t></w:t>
      </w:r>
      <w:r>
        <w:rPr>
          <w:rFonts w:ascii="Arial" w:eastAsia="SimSun" w:hAnsi="Arial" w:cs="Arial"/>
          <w:sz w:val="22"/>
          <w:szCs w:val="22"/>
          <w:lang w:eastAsia="zh-CN" w:bidi="hi-IN"/>
        </w:rPr>
        <w:t>Appui en ce qui concerne l’ingénierie et la formation des acteurs</w:t>
      </w:r>
    </w:p>
    <w:p w:rsidR="00E54620" w:rsidRDefault="0006502E">
      <w:pPr>
        <w:widowControl w:val="0"/>
        <w:tabs>
          <w:tab w:val="left" w:pos="709"/>
          <w:tab w:val="left" w:pos="850"/>
        </w:tabs>
        <w:suppressAutoHyphens/>
        <w:spacing w:before="0" w:after="0" w:line="240" w:lineRule="auto"/>
        <w:jc w:val="both"/>
        <w:textAlignment w:val="baseline"/>
        <w:rPr>
          <w:rFonts w:ascii="Arial" w:eastAsia="SimSun" w:hAnsi="Arial" w:cs="Arial"/>
          <w:sz w:val="22"/>
          <w:szCs w:val="22"/>
          <w:lang w:eastAsia="zh-CN" w:bidi="hi-IN"/>
        </w:rPr>
      </w:pPr>
      <w:r>
        <w:rPr>
          <w:rFonts w:ascii="Webdings" w:eastAsia="Webdings" w:hAnsi="Webdings" w:cs="Webdings"/>
          <w:sz w:val="22"/>
          <w:szCs w:val="22"/>
          <w:lang w:eastAsia="zh-CN" w:bidi="hi-IN"/>
        </w:rPr>
        <w:t></w:t>
      </w:r>
      <w:r>
        <w:rPr>
          <w:rFonts w:ascii="Arial" w:eastAsia="SimSun" w:hAnsi="Arial" w:cs="Arial"/>
          <w:sz w:val="22"/>
          <w:szCs w:val="22"/>
          <w:lang w:eastAsia="zh-CN" w:bidi="hi-IN"/>
        </w:rPr>
        <w:t>Accès aux droits et au logement</w:t>
      </w:r>
    </w:p>
    <w:p w:rsidR="00E54620" w:rsidRDefault="0006502E">
      <w:pPr>
        <w:widowControl w:val="0"/>
        <w:tabs>
          <w:tab w:val="left" w:pos="709"/>
          <w:tab w:val="left" w:pos="850"/>
        </w:tabs>
        <w:suppressAutoHyphens/>
        <w:spacing w:after="0" w:line="240" w:lineRule="auto"/>
        <w:jc w:val="both"/>
        <w:textAlignment w:val="baseline"/>
        <w:rPr>
          <w:rFonts w:ascii="Arial" w:eastAsia="SimSun" w:hAnsi="Arial" w:cs="Arial"/>
          <w:sz w:val="22"/>
          <w:szCs w:val="22"/>
          <w:lang w:eastAsia="zh-CN" w:bidi="hi-IN"/>
        </w:rPr>
      </w:pPr>
      <w:r>
        <w:rPr>
          <w:rFonts w:ascii="Arial" w:eastAsia="SimSun" w:hAnsi="Arial" w:cs="Arial"/>
          <w:sz w:val="22"/>
          <w:szCs w:val="22"/>
          <w:lang w:eastAsia="zh-CN" w:bidi="hi-IN"/>
        </w:rPr>
        <w:tab/>
      </w:r>
      <w:r>
        <w:rPr>
          <w:rFonts w:ascii="Arial" w:eastAsia="SimSun" w:hAnsi="Arial" w:cs="Arial"/>
          <w:b/>
          <w:bCs/>
          <w:sz w:val="22"/>
          <w:szCs w:val="22"/>
          <w:lang w:eastAsia="zh-CN" w:bidi="hi-IN"/>
        </w:rPr>
        <w:t>* Développer des actions d’animation /cadre de vie</w:t>
      </w:r>
    </w:p>
    <w:p w:rsidR="00E54620" w:rsidRDefault="0006502E">
      <w:pPr>
        <w:widowControl w:val="0"/>
        <w:tabs>
          <w:tab w:val="left" w:pos="709"/>
          <w:tab w:val="left" w:pos="850"/>
        </w:tabs>
        <w:suppressAutoHyphens/>
        <w:spacing w:before="0" w:after="0" w:line="240" w:lineRule="auto"/>
        <w:jc w:val="both"/>
        <w:textAlignment w:val="baseline"/>
        <w:rPr>
          <w:rFonts w:ascii="Arial" w:eastAsia="SimSun" w:hAnsi="Arial" w:cs="Arial"/>
          <w:bCs/>
          <w:sz w:val="22"/>
          <w:szCs w:val="22"/>
          <w:lang w:eastAsia="zh-CN" w:bidi="hi-IN"/>
        </w:rPr>
      </w:pPr>
      <w:r>
        <w:rPr>
          <w:rFonts w:ascii="Webdings" w:eastAsia="Webdings" w:hAnsi="Webdings" w:cs="Webdings"/>
          <w:b/>
          <w:bCs/>
          <w:sz w:val="22"/>
          <w:szCs w:val="22"/>
          <w:lang w:eastAsia="zh-CN" w:bidi="hi-IN"/>
        </w:rPr>
        <w:t></w:t>
      </w:r>
      <w:r>
        <w:rPr>
          <w:rFonts w:ascii="Arial" w:eastAsia="SimSun" w:hAnsi="Arial" w:cs="Arial"/>
          <w:bCs/>
          <w:sz w:val="22"/>
          <w:szCs w:val="22"/>
          <w:lang w:eastAsia="zh-CN" w:bidi="hi-IN"/>
        </w:rPr>
        <w:t>Favoriser l’appropriation des espaces publics par les hab</w:t>
      </w:r>
      <w:r>
        <w:rPr>
          <w:rFonts w:ascii="Arial" w:eastAsia="SimSun" w:hAnsi="Arial" w:cs="Arial"/>
          <w:bCs/>
          <w:sz w:val="22"/>
          <w:szCs w:val="22"/>
          <w:lang w:eastAsia="zh-CN" w:bidi="hi-IN"/>
        </w:rPr>
        <w:t>itants</w:t>
      </w:r>
    </w:p>
    <w:p w:rsidR="00E54620" w:rsidRDefault="0006502E">
      <w:pPr>
        <w:widowControl w:val="0"/>
        <w:tabs>
          <w:tab w:val="left" w:pos="709"/>
          <w:tab w:val="left" w:pos="850"/>
        </w:tabs>
        <w:suppressAutoHyphens/>
        <w:spacing w:before="0" w:after="0" w:line="240" w:lineRule="auto"/>
        <w:jc w:val="both"/>
        <w:textAlignment w:val="baseline"/>
        <w:rPr>
          <w:rFonts w:ascii="Arial" w:eastAsia="SimSun" w:hAnsi="Arial" w:cs="Arial"/>
          <w:sz w:val="22"/>
          <w:szCs w:val="22"/>
          <w:lang w:eastAsia="zh-CN" w:bidi="hi-IN"/>
        </w:rPr>
      </w:pPr>
      <w:r>
        <w:rPr>
          <w:rFonts w:ascii="Webdings" w:eastAsia="Webdings" w:hAnsi="Webdings" w:cs="Webdings"/>
          <w:sz w:val="22"/>
          <w:szCs w:val="22"/>
          <w:lang w:eastAsia="zh-CN" w:bidi="hi-IN"/>
        </w:rPr>
        <w:t></w:t>
      </w:r>
      <w:r>
        <w:rPr>
          <w:rFonts w:ascii="Arial" w:eastAsia="SimSun" w:hAnsi="Arial" w:cs="Arial"/>
          <w:sz w:val="22"/>
          <w:szCs w:val="22"/>
          <w:lang w:eastAsia="zh-CN" w:bidi="hi-IN"/>
        </w:rPr>
        <w:t>Co-construction de l’aménagement de l’espace public (Atelier d’artiste, habitants, …)</w:t>
      </w:r>
    </w:p>
    <w:p w:rsidR="00E54620" w:rsidRDefault="00E54620">
      <w:pPr>
        <w:spacing w:before="0"/>
        <w:jc w:val="center"/>
        <w:rPr>
          <w:rFonts w:ascii="Arial" w:hAnsi="Arial" w:cs="Arial"/>
          <w:sz w:val="22"/>
          <w:szCs w:val="22"/>
        </w:rPr>
      </w:pPr>
    </w:p>
    <w:p w:rsidR="00E54620" w:rsidRDefault="0006502E">
      <w:pPr>
        <w:pStyle w:val="Titre1"/>
        <w:jc w:val="center"/>
        <w:rPr>
          <w:rFonts w:ascii="Arial" w:eastAsia="SimSun" w:hAnsi="Arial" w:cs="Arial"/>
          <w:lang w:eastAsia="zh-CN" w:bidi="hi-IN"/>
        </w:rPr>
      </w:pPr>
      <w:r>
        <w:rPr>
          <w:rFonts w:ascii="Arial" w:eastAsia="SimSun" w:hAnsi="Arial" w:cs="Arial"/>
          <w:lang w:eastAsia="zh-CN" w:bidi="hi-IN"/>
        </w:rPr>
        <w:t>Pilier Emploi/Développement économique</w:t>
      </w:r>
    </w:p>
    <w:p w:rsidR="00E54620" w:rsidRDefault="0006502E">
      <w:pPr>
        <w:pStyle w:val="Titre2"/>
        <w:jc w:val="center"/>
        <w:rPr>
          <w:rFonts w:ascii="Arial" w:eastAsia="SimSun" w:hAnsi="Arial" w:cs="Arial"/>
          <w:b/>
          <w:lang w:eastAsia="zh-CN" w:bidi="hi-IN"/>
        </w:rPr>
      </w:pPr>
      <w:r>
        <w:rPr>
          <w:rFonts w:ascii="Arial" w:eastAsia="SimSun" w:hAnsi="Arial" w:cs="Arial"/>
          <w:b/>
          <w:lang w:eastAsia="zh-CN" w:bidi="hi-IN"/>
        </w:rPr>
        <w:t>Emploi</w:t>
      </w:r>
    </w:p>
    <w:p w:rsidR="00E54620" w:rsidRDefault="0006502E">
      <w:pPr>
        <w:widowControl w:val="0"/>
        <w:tabs>
          <w:tab w:val="left" w:pos="709"/>
          <w:tab w:val="left" w:pos="850"/>
        </w:tabs>
        <w:suppressAutoHyphens/>
        <w:spacing w:after="0" w:line="240" w:lineRule="auto"/>
        <w:jc w:val="both"/>
        <w:textAlignment w:val="baseline"/>
        <w:rPr>
          <w:rFonts w:ascii="Arial" w:eastAsia="SimSun" w:hAnsi="Arial" w:cs="Arial"/>
          <w:b/>
          <w:bCs/>
          <w:sz w:val="22"/>
          <w:szCs w:val="22"/>
          <w:lang w:eastAsia="zh-CN" w:bidi="hi-IN"/>
        </w:rPr>
      </w:pPr>
      <w:r>
        <w:rPr>
          <w:rFonts w:ascii="Arial" w:eastAsia="SimSun" w:hAnsi="Arial" w:cs="Arial"/>
          <w:b/>
          <w:bCs/>
          <w:sz w:val="22"/>
          <w:szCs w:val="22"/>
          <w:lang w:eastAsia="zh-CN" w:bidi="hi-IN"/>
        </w:rPr>
        <w:tab/>
        <w:t>* Soutien à l’insertion professionnelle </w:t>
      </w:r>
    </w:p>
    <w:p w:rsidR="00E54620" w:rsidRDefault="0006502E">
      <w:pPr>
        <w:widowControl w:val="0"/>
        <w:tabs>
          <w:tab w:val="left" w:pos="709"/>
          <w:tab w:val="left" w:pos="850"/>
        </w:tabs>
        <w:suppressAutoHyphens/>
        <w:spacing w:before="0" w:after="0" w:line="240" w:lineRule="auto"/>
        <w:jc w:val="both"/>
        <w:textAlignment w:val="baseline"/>
        <w:rPr>
          <w:rFonts w:ascii="Arial" w:eastAsia="SimSun" w:hAnsi="Arial" w:cs="Arial"/>
          <w:sz w:val="22"/>
          <w:szCs w:val="22"/>
          <w:lang w:eastAsia="zh-CN" w:bidi="hi-IN"/>
        </w:rPr>
      </w:pPr>
      <w:r>
        <w:rPr>
          <w:rFonts w:ascii="Webdings" w:eastAsia="Webdings" w:hAnsi="Webdings" w:cs="Webdings"/>
          <w:sz w:val="22"/>
          <w:szCs w:val="22"/>
          <w:lang w:eastAsia="zh-CN" w:bidi="hi-IN"/>
        </w:rPr>
        <w:t></w:t>
      </w:r>
      <w:r>
        <w:rPr>
          <w:rFonts w:ascii="Arial" w:eastAsia="SimSun" w:hAnsi="Arial" w:cs="Arial"/>
          <w:sz w:val="22"/>
          <w:szCs w:val="22"/>
          <w:lang w:eastAsia="zh-CN" w:bidi="hi-IN"/>
        </w:rPr>
        <w:t xml:space="preserve">Promouvoir l’insertion par l’activité économique </w:t>
      </w:r>
    </w:p>
    <w:p w:rsidR="00E54620" w:rsidRDefault="0006502E">
      <w:pPr>
        <w:widowControl w:val="0"/>
        <w:tabs>
          <w:tab w:val="left" w:pos="709"/>
          <w:tab w:val="left" w:pos="850"/>
        </w:tabs>
        <w:suppressAutoHyphens/>
        <w:spacing w:before="0" w:after="0" w:line="240" w:lineRule="auto"/>
        <w:jc w:val="both"/>
        <w:textAlignment w:val="baseline"/>
        <w:rPr>
          <w:rFonts w:ascii="Arial" w:eastAsia="SimSun" w:hAnsi="Arial" w:cs="Arial"/>
          <w:sz w:val="22"/>
          <w:szCs w:val="22"/>
          <w:lang w:eastAsia="zh-CN" w:bidi="hi-IN"/>
        </w:rPr>
      </w:pPr>
      <w:r>
        <w:rPr>
          <w:rFonts w:ascii="Webdings" w:eastAsia="Webdings" w:hAnsi="Webdings" w:cs="Webdings"/>
          <w:sz w:val="22"/>
          <w:szCs w:val="22"/>
          <w:lang w:eastAsia="zh-CN" w:bidi="hi-IN"/>
        </w:rPr>
        <w:t></w:t>
      </w:r>
      <w:r>
        <w:rPr>
          <w:rFonts w:ascii="Arial" w:eastAsia="SimSun" w:hAnsi="Arial" w:cs="Arial"/>
          <w:sz w:val="22"/>
          <w:szCs w:val="22"/>
          <w:lang w:eastAsia="zh-CN" w:bidi="hi-IN"/>
        </w:rPr>
        <w:t>Favoriser l’accès à l'emploi des jeunes diplômés des quartiers </w:t>
      </w:r>
      <w:r>
        <w:rPr>
          <w:rFonts w:ascii="Arial" w:eastAsia="SimSun" w:hAnsi="Arial" w:cs="Arial"/>
          <w:sz w:val="22"/>
          <w:szCs w:val="22"/>
          <w:lang w:eastAsia="zh-CN" w:bidi="hi-IN"/>
        </w:rPr>
        <w:tab/>
      </w:r>
    </w:p>
    <w:p w:rsidR="00E54620" w:rsidRDefault="0006502E">
      <w:pPr>
        <w:widowControl w:val="0"/>
        <w:tabs>
          <w:tab w:val="left" w:pos="709"/>
          <w:tab w:val="left" w:pos="850"/>
        </w:tabs>
        <w:suppressAutoHyphens/>
        <w:spacing w:before="0" w:after="0" w:line="240" w:lineRule="auto"/>
        <w:jc w:val="both"/>
        <w:textAlignment w:val="baseline"/>
        <w:rPr>
          <w:rFonts w:ascii="Arial" w:eastAsia="SimSun" w:hAnsi="Arial" w:cs="Arial"/>
          <w:sz w:val="22"/>
          <w:szCs w:val="22"/>
          <w:lang w:eastAsia="zh-CN" w:bidi="hi-IN"/>
        </w:rPr>
      </w:pPr>
      <w:r>
        <w:rPr>
          <w:rFonts w:ascii="Webdings" w:eastAsia="Webdings" w:hAnsi="Webdings" w:cs="Webdings"/>
          <w:sz w:val="22"/>
          <w:szCs w:val="22"/>
          <w:lang w:eastAsia="zh-CN" w:bidi="hi-IN"/>
        </w:rPr>
        <w:t></w:t>
      </w:r>
      <w:r>
        <w:rPr>
          <w:rFonts w:ascii="Arial" w:eastAsia="SimSun" w:hAnsi="Arial" w:cs="Arial"/>
          <w:sz w:val="22"/>
          <w:szCs w:val="22"/>
          <w:lang w:eastAsia="zh-CN" w:bidi="hi-IN"/>
        </w:rPr>
        <w:t>Soutien des actions de qualification et de levée des freins à l'emploi à destination prioritairement des jeunes et des femmes </w:t>
      </w:r>
    </w:p>
    <w:p w:rsidR="00E54620" w:rsidRDefault="0006502E">
      <w:pPr>
        <w:widowControl w:val="0"/>
        <w:tabs>
          <w:tab w:val="left" w:pos="709"/>
          <w:tab w:val="left" w:pos="850"/>
        </w:tabs>
        <w:suppressAutoHyphens/>
        <w:spacing w:before="0" w:after="0" w:line="240" w:lineRule="auto"/>
        <w:jc w:val="both"/>
        <w:textAlignment w:val="baseline"/>
        <w:rPr>
          <w:rFonts w:ascii="Arial" w:eastAsia="SimSun" w:hAnsi="Arial" w:cs="Arial"/>
          <w:sz w:val="22"/>
          <w:szCs w:val="22"/>
          <w:lang w:eastAsia="zh-CN" w:bidi="hi-IN"/>
        </w:rPr>
      </w:pPr>
      <w:r>
        <w:rPr>
          <w:rFonts w:ascii="Webdings" w:eastAsia="Webdings" w:hAnsi="Webdings" w:cs="Webdings"/>
          <w:sz w:val="22"/>
          <w:szCs w:val="22"/>
          <w:lang w:eastAsia="zh-CN" w:bidi="hi-IN"/>
        </w:rPr>
        <w:t></w:t>
      </w:r>
      <w:r>
        <w:rPr>
          <w:rFonts w:ascii="Arial" w:eastAsia="SimSun" w:hAnsi="Arial" w:cs="Arial"/>
          <w:sz w:val="22"/>
          <w:szCs w:val="22"/>
          <w:lang w:eastAsia="zh-CN" w:bidi="hi-IN"/>
        </w:rPr>
        <w:t>Soutien des</w:t>
      </w:r>
      <w:r>
        <w:rPr>
          <w:rFonts w:ascii="Arial" w:eastAsia="SimSun" w:hAnsi="Arial" w:cs="Arial"/>
          <w:sz w:val="22"/>
          <w:szCs w:val="22"/>
          <w:lang w:eastAsia="zh-CN" w:bidi="hi-IN"/>
        </w:rPr>
        <w:t xml:space="preserve"> actions relatives à l’insertion professionnelle des</w:t>
      </w:r>
      <w:r>
        <w:rPr>
          <w:rFonts w:ascii="Arial" w:eastAsia="SimSun" w:hAnsi="Arial" w:cs="Arial"/>
          <w:i/>
          <w:iCs/>
          <w:sz w:val="22"/>
          <w:szCs w:val="22"/>
          <w:lang w:eastAsia="zh-CN" w:bidi="hi-IN"/>
        </w:rPr>
        <w:t xml:space="preserve"> </w:t>
      </w:r>
      <w:r>
        <w:rPr>
          <w:rFonts w:ascii="Arial" w:eastAsia="SimSun" w:hAnsi="Arial" w:cs="Arial"/>
          <w:sz w:val="22"/>
          <w:szCs w:val="22"/>
          <w:lang w:eastAsia="zh-CN" w:bidi="hi-IN"/>
        </w:rPr>
        <w:t>personnes en recherche d’emploi, quel que soit leur niveau de qualification </w:t>
      </w:r>
    </w:p>
    <w:p w:rsidR="00E54620" w:rsidRDefault="0006502E">
      <w:pPr>
        <w:widowControl w:val="0"/>
        <w:tabs>
          <w:tab w:val="left" w:pos="709"/>
          <w:tab w:val="left" w:pos="850"/>
        </w:tabs>
        <w:suppressAutoHyphens/>
        <w:spacing w:before="0" w:after="0" w:line="240" w:lineRule="auto"/>
        <w:jc w:val="both"/>
        <w:textAlignment w:val="baseline"/>
        <w:rPr>
          <w:rFonts w:ascii="Arial" w:eastAsia="SimSun" w:hAnsi="Arial" w:cs="Arial"/>
          <w:b/>
          <w:bCs/>
          <w:sz w:val="22"/>
          <w:szCs w:val="22"/>
          <w:lang w:eastAsia="zh-CN" w:bidi="hi-IN"/>
        </w:rPr>
      </w:pPr>
      <w:r>
        <w:rPr>
          <w:rFonts w:ascii="Webdings" w:eastAsia="Webdings" w:hAnsi="Webdings" w:cs="Webdings"/>
          <w:sz w:val="22"/>
          <w:szCs w:val="22"/>
          <w:lang w:eastAsia="zh-CN" w:bidi="hi-IN"/>
        </w:rPr>
        <w:t></w:t>
      </w:r>
      <w:r>
        <w:rPr>
          <w:rFonts w:ascii="Arial" w:eastAsia="SimSun" w:hAnsi="Arial" w:cs="Arial"/>
          <w:sz w:val="22"/>
          <w:szCs w:val="22"/>
          <w:lang w:eastAsia="zh-CN" w:bidi="hi-IN"/>
        </w:rPr>
        <w:t>Levée des freins socio-professionnels</w:t>
      </w:r>
    </w:p>
    <w:p w:rsidR="00E54620" w:rsidRDefault="0006502E">
      <w:pPr>
        <w:widowControl w:val="0"/>
        <w:tabs>
          <w:tab w:val="left" w:pos="709"/>
          <w:tab w:val="left" w:pos="850"/>
        </w:tabs>
        <w:suppressAutoHyphens/>
        <w:spacing w:before="0" w:after="0" w:line="240" w:lineRule="auto"/>
        <w:jc w:val="both"/>
        <w:textAlignment w:val="baseline"/>
        <w:rPr>
          <w:rFonts w:ascii="Arial" w:eastAsia="SimSun" w:hAnsi="Arial" w:cs="Arial"/>
          <w:bCs/>
          <w:sz w:val="22"/>
          <w:szCs w:val="22"/>
          <w:lang w:eastAsia="zh-CN" w:bidi="hi-IN"/>
        </w:rPr>
      </w:pPr>
      <w:r>
        <w:rPr>
          <w:rFonts w:ascii="Webdings" w:eastAsia="Webdings" w:hAnsi="Webdings" w:cs="Webdings"/>
          <w:bCs/>
          <w:sz w:val="22"/>
          <w:szCs w:val="22"/>
          <w:lang w:eastAsia="zh-CN" w:bidi="hi-IN"/>
        </w:rPr>
        <w:t></w:t>
      </w:r>
      <w:r>
        <w:rPr>
          <w:rFonts w:ascii="Arial" w:eastAsia="SimSun" w:hAnsi="Arial" w:cs="Arial"/>
          <w:bCs/>
          <w:sz w:val="22"/>
          <w:szCs w:val="22"/>
          <w:lang w:eastAsia="zh-CN" w:bidi="hi-IN"/>
        </w:rPr>
        <w:t xml:space="preserve">Combattre le sous-emploi des femmes, notamment des jeunes en favorisant une démarche d’accompagnement global vers l’accès à l’emploi </w:t>
      </w:r>
    </w:p>
    <w:p w:rsidR="00E54620" w:rsidRDefault="0006502E">
      <w:pPr>
        <w:widowControl w:val="0"/>
        <w:tabs>
          <w:tab w:val="left" w:pos="709"/>
          <w:tab w:val="left" w:pos="850"/>
        </w:tabs>
        <w:suppressAutoHyphens/>
        <w:spacing w:after="0" w:line="240" w:lineRule="auto"/>
        <w:ind w:firstLine="709"/>
        <w:jc w:val="both"/>
        <w:textAlignment w:val="baseline"/>
        <w:rPr>
          <w:rFonts w:ascii="Arial" w:eastAsia="SimSun" w:hAnsi="Arial" w:cs="Arial"/>
          <w:b/>
          <w:bCs/>
          <w:sz w:val="22"/>
          <w:szCs w:val="22"/>
          <w:lang w:eastAsia="zh-CN" w:bidi="hi-IN"/>
        </w:rPr>
      </w:pPr>
      <w:r>
        <w:rPr>
          <w:rFonts w:ascii="Arial" w:eastAsia="SimSun" w:hAnsi="Arial" w:cs="Arial"/>
          <w:b/>
          <w:bCs/>
          <w:sz w:val="22"/>
          <w:szCs w:val="22"/>
          <w:lang w:eastAsia="zh-CN" w:bidi="hi-IN"/>
        </w:rPr>
        <w:t>* Mise en relation Demandeurs/Employeurs </w:t>
      </w:r>
    </w:p>
    <w:p w:rsidR="00E54620" w:rsidRDefault="0006502E">
      <w:pPr>
        <w:widowControl w:val="0"/>
        <w:tabs>
          <w:tab w:val="left" w:pos="709"/>
          <w:tab w:val="left" w:pos="850"/>
        </w:tabs>
        <w:suppressAutoHyphens/>
        <w:spacing w:before="0" w:after="0" w:line="240" w:lineRule="auto"/>
        <w:jc w:val="both"/>
        <w:textAlignment w:val="baseline"/>
        <w:rPr>
          <w:rFonts w:ascii="Arial" w:eastAsia="SimSun" w:hAnsi="Arial" w:cs="Arial"/>
          <w:sz w:val="22"/>
          <w:szCs w:val="22"/>
          <w:lang w:eastAsia="zh-CN" w:bidi="hi-IN"/>
        </w:rPr>
      </w:pPr>
      <w:r>
        <w:rPr>
          <w:rFonts w:ascii="Webdings" w:eastAsia="Webdings" w:hAnsi="Webdings" w:cs="Webdings"/>
          <w:sz w:val="22"/>
          <w:szCs w:val="22"/>
          <w:lang w:eastAsia="zh-CN" w:bidi="hi-IN"/>
        </w:rPr>
        <w:t></w:t>
      </w:r>
      <w:r>
        <w:rPr>
          <w:rFonts w:ascii="Arial" w:eastAsia="SimSun" w:hAnsi="Arial" w:cs="Arial"/>
          <w:sz w:val="22"/>
          <w:szCs w:val="22"/>
          <w:lang w:eastAsia="zh-CN" w:bidi="hi-IN"/>
        </w:rPr>
        <w:t xml:space="preserve">Poursuite du soutien à des actions qui ont pour objet de faciliter la relation </w:t>
      </w:r>
      <w:r>
        <w:rPr>
          <w:rFonts w:ascii="Arial" w:eastAsia="SimSun" w:hAnsi="Arial" w:cs="Arial"/>
          <w:sz w:val="22"/>
          <w:szCs w:val="22"/>
          <w:lang w:eastAsia="zh-CN" w:bidi="hi-IN"/>
        </w:rPr>
        <w:t>public/entreprise</w:t>
      </w:r>
    </w:p>
    <w:p w:rsidR="00E54620" w:rsidRDefault="0006502E">
      <w:pPr>
        <w:widowControl w:val="0"/>
        <w:tabs>
          <w:tab w:val="left" w:pos="709"/>
          <w:tab w:val="left" w:pos="850"/>
        </w:tabs>
        <w:suppressAutoHyphens/>
        <w:spacing w:before="0" w:after="0" w:line="240" w:lineRule="auto"/>
        <w:jc w:val="both"/>
        <w:textAlignment w:val="baseline"/>
        <w:rPr>
          <w:rFonts w:ascii="Arial" w:eastAsia="SimSun" w:hAnsi="Arial" w:cs="Arial"/>
          <w:sz w:val="22"/>
          <w:szCs w:val="22"/>
          <w:lang w:eastAsia="zh-CN" w:bidi="hi-IN"/>
        </w:rPr>
      </w:pPr>
      <w:r>
        <w:rPr>
          <w:rFonts w:ascii="Webdings" w:eastAsia="Webdings" w:hAnsi="Webdings" w:cs="Webdings"/>
          <w:sz w:val="22"/>
          <w:szCs w:val="22"/>
          <w:lang w:eastAsia="zh-CN" w:bidi="hi-IN"/>
        </w:rPr>
        <w:t></w:t>
      </w:r>
      <w:r>
        <w:rPr>
          <w:rFonts w:ascii="Arial" w:eastAsia="SimSun" w:hAnsi="Arial" w:cs="Arial"/>
          <w:sz w:val="22"/>
          <w:szCs w:val="22"/>
          <w:lang w:eastAsia="zh-CN" w:bidi="hi-IN"/>
        </w:rPr>
        <w:t>Promouvoir la découverte du monde économique à destination d’un public demandeur d’emploi</w:t>
      </w:r>
    </w:p>
    <w:p w:rsidR="00E54620" w:rsidRDefault="0006502E">
      <w:pPr>
        <w:widowControl w:val="0"/>
        <w:tabs>
          <w:tab w:val="left" w:pos="850"/>
          <w:tab w:val="left" w:pos="993"/>
        </w:tabs>
        <w:suppressAutoHyphens/>
        <w:spacing w:before="0" w:after="0" w:line="240" w:lineRule="auto"/>
        <w:jc w:val="both"/>
        <w:textAlignment w:val="baseline"/>
        <w:rPr>
          <w:rFonts w:ascii="Arial" w:eastAsia="SimSun" w:hAnsi="Arial" w:cs="Arial"/>
          <w:sz w:val="22"/>
          <w:szCs w:val="22"/>
          <w:lang w:eastAsia="zh-CN" w:bidi="hi-IN"/>
        </w:rPr>
      </w:pPr>
      <w:r>
        <w:rPr>
          <w:rFonts w:ascii="Webdings" w:eastAsia="Webdings" w:hAnsi="Webdings" w:cs="Webdings"/>
          <w:sz w:val="22"/>
          <w:szCs w:val="22"/>
          <w:lang w:eastAsia="zh-CN" w:bidi="hi-IN"/>
        </w:rPr>
        <w:t></w:t>
      </w:r>
      <w:r>
        <w:rPr>
          <w:rFonts w:ascii="Arial" w:eastAsia="SimSun" w:hAnsi="Arial" w:cs="Arial"/>
          <w:sz w:val="22"/>
          <w:szCs w:val="22"/>
          <w:lang w:eastAsia="zh-CN" w:bidi="hi-IN"/>
        </w:rPr>
        <w:t>Promouvoir des actions en faveur des NEET (not éducation, employment or training, ni étudiant, ni employés, ni stagiaire) et des invisibles.</w:t>
      </w:r>
    </w:p>
    <w:p w:rsidR="00E54620" w:rsidRDefault="0006502E">
      <w:pPr>
        <w:widowControl w:val="0"/>
        <w:tabs>
          <w:tab w:val="left" w:pos="709"/>
          <w:tab w:val="left" w:pos="850"/>
        </w:tabs>
        <w:suppressAutoHyphens/>
        <w:spacing w:before="0" w:after="0" w:line="240" w:lineRule="auto"/>
        <w:jc w:val="both"/>
        <w:textAlignment w:val="baseline"/>
        <w:rPr>
          <w:rFonts w:ascii="Arial" w:eastAsia="SimSun" w:hAnsi="Arial" w:cs="Arial"/>
          <w:sz w:val="22"/>
          <w:szCs w:val="22"/>
          <w:lang w:eastAsia="zh-CN" w:bidi="hi-IN"/>
        </w:rPr>
      </w:pPr>
      <w:r>
        <w:rPr>
          <w:rFonts w:ascii="Webdings" w:eastAsia="Webdings" w:hAnsi="Webdings" w:cs="Webdings"/>
          <w:sz w:val="22"/>
          <w:szCs w:val="22"/>
          <w:lang w:eastAsia="zh-CN" w:bidi="hi-IN"/>
        </w:rPr>
        <w:t></w:t>
      </w:r>
      <w:r>
        <w:rPr>
          <w:rFonts w:ascii="Arial" w:eastAsia="SimSun" w:hAnsi="Arial" w:cs="Arial"/>
          <w:sz w:val="22"/>
          <w:szCs w:val="22"/>
          <w:lang w:eastAsia="zh-CN" w:bidi="hi-IN"/>
        </w:rPr>
        <w:t>Déve</w:t>
      </w:r>
      <w:r>
        <w:rPr>
          <w:rFonts w:ascii="Arial" w:eastAsia="SimSun" w:hAnsi="Arial" w:cs="Arial"/>
          <w:sz w:val="22"/>
          <w:szCs w:val="22"/>
          <w:lang w:eastAsia="zh-CN" w:bidi="hi-IN"/>
        </w:rPr>
        <w:t>lopper des nouvelles modalités de recrutement afin de lutter contre les discriminations à l’embauche</w:t>
      </w:r>
    </w:p>
    <w:p w:rsidR="00E54620" w:rsidRDefault="0006502E">
      <w:pPr>
        <w:widowControl w:val="0"/>
        <w:tabs>
          <w:tab w:val="left" w:pos="709"/>
          <w:tab w:val="left" w:pos="850"/>
        </w:tabs>
        <w:suppressAutoHyphens/>
        <w:spacing w:before="0" w:after="0" w:line="240" w:lineRule="auto"/>
        <w:jc w:val="both"/>
        <w:textAlignment w:val="baseline"/>
        <w:rPr>
          <w:rFonts w:ascii="Arial" w:eastAsia="SimSun" w:hAnsi="Arial" w:cs="Arial"/>
          <w:sz w:val="22"/>
          <w:szCs w:val="22"/>
          <w:lang w:eastAsia="zh-CN" w:bidi="hi-IN"/>
        </w:rPr>
      </w:pPr>
      <w:r>
        <w:rPr>
          <w:rFonts w:ascii="Webdings" w:eastAsia="Webdings" w:hAnsi="Webdings" w:cs="Webdings"/>
          <w:sz w:val="22"/>
          <w:szCs w:val="22"/>
          <w:lang w:eastAsia="zh-CN" w:bidi="hi-IN"/>
        </w:rPr>
        <w:t></w:t>
      </w:r>
      <w:r>
        <w:rPr>
          <w:rFonts w:ascii="Arial" w:eastAsia="SimSun" w:hAnsi="Arial" w:cs="Arial"/>
          <w:sz w:val="22"/>
          <w:szCs w:val="22"/>
          <w:lang w:eastAsia="zh-CN" w:bidi="hi-IN"/>
        </w:rPr>
        <w:t xml:space="preserve"> Favoriser l’accès des femmes aux métiers en tension (réputés masculin) dont certains sont </w:t>
      </w:r>
      <w:r>
        <w:rPr>
          <w:rFonts w:ascii="Arial" w:eastAsia="SimSun" w:hAnsi="Arial" w:cs="Arial"/>
          <w:sz w:val="22"/>
          <w:szCs w:val="22"/>
          <w:lang w:eastAsia="zh-CN" w:bidi="hi-IN"/>
        </w:rPr>
        <w:lastRenderedPageBreak/>
        <w:t>souvent occupés par des hommes</w:t>
      </w:r>
    </w:p>
    <w:p w:rsidR="00E54620" w:rsidRDefault="0006502E">
      <w:pPr>
        <w:widowControl w:val="0"/>
        <w:tabs>
          <w:tab w:val="left" w:pos="709"/>
          <w:tab w:val="left" w:pos="850"/>
        </w:tabs>
        <w:suppressAutoHyphens/>
        <w:spacing w:before="0" w:after="0" w:line="240" w:lineRule="auto"/>
        <w:jc w:val="both"/>
        <w:textAlignment w:val="baseline"/>
        <w:rPr>
          <w:rFonts w:ascii="Arial" w:eastAsia="SimSun" w:hAnsi="Arial" w:cs="Arial"/>
          <w:sz w:val="22"/>
          <w:szCs w:val="22"/>
          <w:lang w:eastAsia="zh-CN" w:bidi="hi-IN"/>
        </w:rPr>
      </w:pPr>
      <w:r>
        <w:rPr>
          <w:rFonts w:ascii="Webdings" w:eastAsia="Webdings" w:hAnsi="Webdings" w:cs="Webdings"/>
          <w:sz w:val="22"/>
          <w:szCs w:val="22"/>
          <w:lang w:eastAsia="zh-CN" w:bidi="hi-IN"/>
        </w:rPr>
        <w:t></w:t>
      </w:r>
      <w:r>
        <w:rPr>
          <w:rFonts w:ascii="Arial" w:eastAsia="SimSun" w:hAnsi="Arial" w:cs="Arial"/>
          <w:sz w:val="22"/>
          <w:szCs w:val="22"/>
          <w:lang w:eastAsia="zh-CN" w:bidi="hi-IN"/>
        </w:rPr>
        <w:t xml:space="preserve"> Inciter les femmes à accéder à</w:t>
      </w:r>
      <w:r>
        <w:rPr>
          <w:rFonts w:ascii="Arial" w:eastAsia="SimSun" w:hAnsi="Arial" w:cs="Arial"/>
          <w:sz w:val="22"/>
          <w:szCs w:val="22"/>
          <w:lang w:eastAsia="zh-CN" w:bidi="hi-IN"/>
        </w:rPr>
        <w:t xml:space="preserve"> des métiers réputés masculins.</w:t>
      </w:r>
    </w:p>
    <w:p w:rsidR="00E54620" w:rsidRDefault="00E54620">
      <w:pPr>
        <w:widowControl w:val="0"/>
        <w:tabs>
          <w:tab w:val="left" w:pos="709"/>
          <w:tab w:val="left" w:pos="850"/>
        </w:tabs>
        <w:suppressAutoHyphens/>
        <w:spacing w:before="0" w:after="0" w:line="240" w:lineRule="auto"/>
        <w:jc w:val="both"/>
        <w:textAlignment w:val="baseline"/>
        <w:rPr>
          <w:rFonts w:ascii="Arial" w:eastAsia="SimSun" w:hAnsi="Arial" w:cs="Arial"/>
          <w:sz w:val="22"/>
          <w:szCs w:val="22"/>
          <w:lang w:eastAsia="zh-CN" w:bidi="hi-IN"/>
        </w:rPr>
      </w:pPr>
    </w:p>
    <w:p w:rsidR="00E54620" w:rsidRDefault="0006502E">
      <w:pPr>
        <w:widowControl w:val="0"/>
        <w:tabs>
          <w:tab w:val="left" w:pos="709"/>
          <w:tab w:val="left" w:pos="850"/>
        </w:tabs>
        <w:suppressAutoHyphens/>
        <w:spacing w:before="0" w:after="0" w:line="240" w:lineRule="auto"/>
        <w:jc w:val="both"/>
        <w:textAlignment w:val="baseline"/>
        <w:rPr>
          <w:rFonts w:ascii="Arial" w:eastAsia="SimSun" w:hAnsi="Arial" w:cs="Arial"/>
          <w:sz w:val="22"/>
          <w:szCs w:val="22"/>
          <w:lang w:eastAsia="zh-CN" w:bidi="hi-IN"/>
        </w:rPr>
      </w:pPr>
      <w:r>
        <w:rPr>
          <w:rFonts w:ascii="Arial" w:eastAsia="SimSun" w:hAnsi="Arial" w:cs="Arial"/>
          <w:b/>
          <w:bCs/>
          <w:sz w:val="22"/>
          <w:szCs w:val="22"/>
          <w:lang w:eastAsia="zh-CN" w:bidi="hi-IN"/>
        </w:rPr>
        <w:t xml:space="preserve">            * Appui à l’apprentissage </w:t>
      </w:r>
    </w:p>
    <w:p w:rsidR="00E54620" w:rsidRDefault="00E54620">
      <w:pPr>
        <w:widowControl w:val="0"/>
        <w:tabs>
          <w:tab w:val="left" w:pos="709"/>
          <w:tab w:val="left" w:pos="850"/>
        </w:tabs>
        <w:suppressAutoHyphens/>
        <w:spacing w:before="0" w:after="0" w:line="240" w:lineRule="auto"/>
        <w:jc w:val="both"/>
        <w:textAlignment w:val="baseline"/>
        <w:rPr>
          <w:rFonts w:ascii="Arial" w:eastAsia="SimSun" w:hAnsi="Arial" w:cs="Arial"/>
          <w:sz w:val="22"/>
          <w:szCs w:val="22"/>
          <w:lang w:eastAsia="zh-CN" w:bidi="hi-IN"/>
        </w:rPr>
      </w:pPr>
    </w:p>
    <w:p w:rsidR="00E54620" w:rsidRDefault="0006502E">
      <w:pPr>
        <w:pStyle w:val="Titre2"/>
        <w:jc w:val="center"/>
        <w:rPr>
          <w:rFonts w:ascii="Arial" w:eastAsia="SimSun" w:hAnsi="Arial" w:cs="Arial"/>
          <w:b/>
          <w:lang w:eastAsia="zh-CN" w:bidi="hi-IN"/>
        </w:rPr>
      </w:pPr>
      <w:r>
        <w:rPr>
          <w:rFonts w:ascii="Arial" w:eastAsia="SimSun" w:hAnsi="Arial" w:cs="Arial"/>
          <w:b/>
          <w:lang w:eastAsia="zh-CN" w:bidi="hi-IN"/>
        </w:rPr>
        <w:t>Développement économique</w:t>
      </w:r>
    </w:p>
    <w:p w:rsidR="00E54620" w:rsidRDefault="0006502E">
      <w:pPr>
        <w:widowControl w:val="0"/>
        <w:tabs>
          <w:tab w:val="left" w:pos="0"/>
          <w:tab w:val="left" w:pos="851"/>
        </w:tabs>
        <w:suppressAutoHyphens/>
        <w:spacing w:after="0" w:line="240" w:lineRule="auto"/>
        <w:jc w:val="both"/>
        <w:textAlignment w:val="baseline"/>
        <w:rPr>
          <w:rFonts w:ascii="Arial" w:eastAsia="SimSun" w:hAnsi="Arial" w:cs="Arial"/>
          <w:b/>
          <w:bCs/>
          <w:sz w:val="22"/>
          <w:szCs w:val="22"/>
          <w:lang w:eastAsia="zh-CN" w:bidi="hi-IN"/>
        </w:rPr>
      </w:pPr>
      <w:r>
        <w:rPr>
          <w:rFonts w:ascii="Arial" w:eastAsia="SimSun" w:hAnsi="Arial" w:cs="Arial"/>
          <w:b/>
          <w:bCs/>
          <w:sz w:val="22"/>
          <w:szCs w:val="22"/>
          <w:lang w:eastAsia="zh-CN" w:bidi="hi-IN"/>
        </w:rPr>
        <w:tab/>
        <w:t>* Sensibilisation et appui à la création d’entreprises </w:t>
      </w:r>
    </w:p>
    <w:p w:rsidR="00E54620" w:rsidRDefault="0006502E">
      <w:pPr>
        <w:widowControl w:val="0"/>
        <w:tabs>
          <w:tab w:val="left" w:pos="709"/>
        </w:tabs>
        <w:suppressAutoHyphens/>
        <w:spacing w:before="0" w:after="0" w:line="240" w:lineRule="auto"/>
        <w:jc w:val="both"/>
        <w:textAlignment w:val="baseline"/>
        <w:rPr>
          <w:rFonts w:ascii="Arial" w:eastAsia="SimSun" w:hAnsi="Arial" w:cs="Arial"/>
          <w:sz w:val="22"/>
          <w:szCs w:val="22"/>
          <w:lang w:eastAsia="zh-CN" w:bidi="hi-IN"/>
        </w:rPr>
      </w:pPr>
      <w:r>
        <w:rPr>
          <w:rFonts w:ascii="Webdings" w:eastAsia="Webdings" w:hAnsi="Webdings" w:cs="Webdings"/>
          <w:sz w:val="22"/>
          <w:szCs w:val="22"/>
          <w:lang w:eastAsia="zh-CN" w:bidi="hi-IN"/>
        </w:rPr>
        <w:t></w:t>
      </w:r>
      <w:r>
        <w:rPr>
          <w:rFonts w:ascii="Arial" w:eastAsia="SimSun" w:hAnsi="Arial" w:cs="Arial"/>
          <w:sz w:val="22"/>
          <w:szCs w:val="22"/>
          <w:lang w:eastAsia="zh-CN" w:bidi="hi-IN"/>
        </w:rPr>
        <w:t>Amorçage de projets </w:t>
      </w:r>
    </w:p>
    <w:p w:rsidR="00E54620" w:rsidRDefault="0006502E">
      <w:pPr>
        <w:widowControl w:val="0"/>
        <w:tabs>
          <w:tab w:val="left" w:pos="567"/>
          <w:tab w:val="left" w:pos="709"/>
          <w:tab w:val="left" w:pos="850"/>
        </w:tabs>
        <w:suppressAutoHyphens/>
        <w:spacing w:before="0" w:after="0" w:line="240" w:lineRule="auto"/>
        <w:jc w:val="both"/>
        <w:textAlignment w:val="baseline"/>
        <w:rPr>
          <w:rFonts w:ascii="Arial" w:eastAsia="SimSun" w:hAnsi="Arial" w:cs="Arial"/>
          <w:sz w:val="22"/>
          <w:szCs w:val="22"/>
          <w:lang w:eastAsia="zh-CN" w:bidi="hi-IN"/>
        </w:rPr>
      </w:pPr>
      <w:r>
        <w:rPr>
          <w:rFonts w:ascii="Webdings" w:eastAsia="Webdings" w:hAnsi="Webdings" w:cs="Webdings"/>
          <w:sz w:val="22"/>
          <w:szCs w:val="22"/>
          <w:lang w:eastAsia="zh-CN" w:bidi="hi-IN"/>
        </w:rPr>
        <w:t></w:t>
      </w:r>
      <w:r>
        <w:rPr>
          <w:rFonts w:ascii="Arial" w:eastAsia="SimSun" w:hAnsi="Arial" w:cs="Arial"/>
          <w:sz w:val="22"/>
          <w:szCs w:val="22"/>
          <w:lang w:eastAsia="zh-CN" w:bidi="hi-IN"/>
        </w:rPr>
        <w:t xml:space="preserve">Sensibilisation à l’entreprenariat (création, reprise </w:t>
      </w:r>
      <w:r>
        <w:rPr>
          <w:rFonts w:ascii="Arial" w:eastAsia="SimSun" w:hAnsi="Arial" w:cs="Arial"/>
          <w:sz w:val="22"/>
          <w:szCs w:val="22"/>
          <w:lang w:eastAsia="zh-CN" w:bidi="hi-IN"/>
        </w:rPr>
        <w:t>d’entreprises)</w:t>
      </w:r>
    </w:p>
    <w:p w:rsidR="00E54620" w:rsidRDefault="0006502E">
      <w:pPr>
        <w:widowControl w:val="0"/>
        <w:tabs>
          <w:tab w:val="left" w:pos="0"/>
        </w:tabs>
        <w:suppressAutoHyphens/>
        <w:spacing w:before="0" w:after="0" w:line="240" w:lineRule="auto"/>
        <w:jc w:val="both"/>
        <w:textAlignment w:val="baseline"/>
        <w:rPr>
          <w:rFonts w:ascii="Arial" w:eastAsia="SimSun" w:hAnsi="Arial" w:cs="Arial"/>
          <w:sz w:val="22"/>
          <w:szCs w:val="22"/>
          <w:lang w:eastAsia="zh-CN" w:bidi="hi-IN"/>
        </w:rPr>
      </w:pPr>
      <w:r>
        <w:rPr>
          <w:rFonts w:ascii="Webdings" w:eastAsia="Webdings" w:hAnsi="Webdings" w:cs="Webdings"/>
          <w:bCs/>
          <w:sz w:val="22"/>
          <w:szCs w:val="22"/>
          <w:lang w:eastAsia="zh-CN" w:bidi="hi-IN"/>
        </w:rPr>
        <w:t></w:t>
      </w:r>
      <w:r>
        <w:rPr>
          <w:rFonts w:ascii="Arial" w:eastAsia="SimSun" w:hAnsi="Arial" w:cs="Arial"/>
          <w:bCs/>
          <w:sz w:val="22"/>
          <w:szCs w:val="22"/>
          <w:lang w:eastAsia="zh-CN" w:bidi="hi-IN"/>
        </w:rPr>
        <w:t>Accompagnement de projets et financements </w:t>
      </w:r>
      <w:r>
        <w:rPr>
          <w:rFonts w:ascii="Arial" w:eastAsia="SimSun" w:hAnsi="Arial" w:cs="Arial"/>
          <w:sz w:val="22"/>
          <w:szCs w:val="22"/>
          <w:lang w:eastAsia="zh-CN" w:bidi="hi-IN"/>
        </w:rPr>
        <w:t>(microcrédits, crédits, prêts,…...)</w:t>
      </w:r>
      <w:r>
        <w:rPr>
          <w:rFonts w:ascii="Arial" w:eastAsia="SimSun" w:hAnsi="Arial" w:cs="Arial"/>
          <w:bCs/>
          <w:sz w:val="22"/>
          <w:szCs w:val="22"/>
          <w:lang w:eastAsia="zh-CN" w:bidi="hi-IN"/>
        </w:rPr>
        <w:t>.</w:t>
      </w:r>
      <w:r>
        <w:rPr>
          <w:rFonts w:ascii="Arial" w:eastAsia="SimSun" w:hAnsi="Arial" w:cs="Arial"/>
          <w:sz w:val="22"/>
          <w:szCs w:val="22"/>
          <w:lang w:eastAsia="zh-CN" w:bidi="hi-IN"/>
        </w:rPr>
        <w:tab/>
      </w:r>
    </w:p>
    <w:p w:rsidR="00E54620" w:rsidRDefault="0006502E">
      <w:pPr>
        <w:widowControl w:val="0"/>
        <w:tabs>
          <w:tab w:val="left" w:pos="709"/>
        </w:tabs>
        <w:suppressAutoHyphens/>
        <w:spacing w:before="0" w:after="0" w:line="240" w:lineRule="auto"/>
        <w:jc w:val="both"/>
        <w:textAlignment w:val="baseline"/>
        <w:rPr>
          <w:rFonts w:ascii="Arial" w:eastAsia="SimSun" w:hAnsi="Arial" w:cs="Arial"/>
          <w:sz w:val="22"/>
          <w:szCs w:val="22"/>
          <w:lang w:eastAsia="zh-CN" w:bidi="hi-IN"/>
        </w:rPr>
      </w:pPr>
      <w:r>
        <w:rPr>
          <w:rFonts w:ascii="Webdings" w:eastAsia="Webdings" w:hAnsi="Webdings" w:cs="Webdings"/>
          <w:sz w:val="22"/>
          <w:szCs w:val="22"/>
          <w:lang w:eastAsia="zh-CN" w:bidi="hi-IN"/>
        </w:rPr>
        <w:t></w:t>
      </w:r>
      <w:r>
        <w:rPr>
          <w:rFonts w:ascii="Arial" w:eastAsia="SimSun" w:hAnsi="Arial" w:cs="Arial"/>
          <w:bCs/>
          <w:sz w:val="22"/>
          <w:szCs w:val="22"/>
          <w:lang w:eastAsia="zh-CN" w:bidi="hi-IN"/>
        </w:rPr>
        <w:t xml:space="preserve"> Favoriser le lien entre le monde économique et les demandeurs d’emploi</w:t>
      </w:r>
    </w:p>
    <w:p w:rsidR="00E54620" w:rsidRDefault="0006502E">
      <w:pPr>
        <w:spacing w:before="0" w:after="0"/>
        <w:jc w:val="both"/>
        <w:rPr>
          <w:rFonts w:ascii="Arial" w:eastAsia="SimSun" w:hAnsi="Arial" w:cs="Arial"/>
          <w:sz w:val="22"/>
          <w:szCs w:val="22"/>
          <w:lang w:eastAsia="zh-CN" w:bidi="hi-IN"/>
        </w:rPr>
      </w:pPr>
      <w:r>
        <w:rPr>
          <w:rFonts w:ascii="Webdings" w:eastAsia="Webdings" w:hAnsi="Webdings" w:cs="Webdings"/>
          <w:sz w:val="22"/>
          <w:szCs w:val="22"/>
          <w:lang w:eastAsia="zh-CN" w:bidi="hi-IN"/>
        </w:rPr>
        <w:t></w:t>
      </w:r>
      <w:r>
        <w:rPr>
          <w:rFonts w:ascii="Arial" w:eastAsia="SimSun" w:hAnsi="Arial" w:cs="Arial"/>
          <w:sz w:val="22"/>
          <w:szCs w:val="22"/>
          <w:lang w:eastAsia="zh-CN" w:bidi="hi-IN"/>
        </w:rPr>
        <w:t>Développer des actions dans le cadre de l'Economie Sociale et Solidaire</w:t>
      </w:r>
    </w:p>
    <w:p w:rsidR="00E54620" w:rsidRDefault="0006502E">
      <w:pPr>
        <w:spacing w:before="0" w:after="0"/>
        <w:jc w:val="both"/>
        <w:rPr>
          <w:rFonts w:ascii="Arial" w:eastAsia="SimSun" w:hAnsi="Arial" w:cs="Arial"/>
          <w:sz w:val="22"/>
          <w:szCs w:val="22"/>
          <w:lang w:eastAsia="zh-CN" w:bidi="hi-IN"/>
        </w:rPr>
      </w:pPr>
      <w:r>
        <w:rPr>
          <w:rFonts w:ascii="Webdings" w:eastAsia="Webdings" w:hAnsi="Webdings" w:cs="Webdings"/>
          <w:sz w:val="22"/>
          <w:szCs w:val="22"/>
          <w:lang w:eastAsia="zh-CN" w:bidi="hi-IN"/>
        </w:rPr>
        <w:t></w:t>
      </w:r>
      <w:r>
        <w:rPr>
          <w:rFonts w:ascii="Arial" w:eastAsia="SimSun" w:hAnsi="Arial" w:cs="Arial"/>
          <w:sz w:val="22"/>
          <w:szCs w:val="22"/>
          <w:lang w:eastAsia="zh-CN" w:bidi="hi-IN"/>
        </w:rPr>
        <w:t>Encourager l’</w:t>
      </w:r>
      <w:r>
        <w:rPr>
          <w:rFonts w:ascii="Arial" w:eastAsia="SimSun" w:hAnsi="Arial" w:cs="Arial"/>
          <w:sz w:val="22"/>
          <w:szCs w:val="22"/>
          <w:lang w:eastAsia="zh-CN" w:bidi="hi-IN"/>
        </w:rPr>
        <w:t>implantation de nouvelles entreprises en QPV et l’initiative économique des habitants (création d’entreprise,…)</w:t>
      </w:r>
    </w:p>
    <w:p w:rsidR="00E54620" w:rsidRDefault="00E54620">
      <w:pPr>
        <w:pStyle w:val="Sansinterligne"/>
      </w:pPr>
    </w:p>
    <w:p w:rsidR="00E54620" w:rsidRDefault="0006502E">
      <w:pPr>
        <w:pStyle w:val="Titre2"/>
        <w:jc w:val="center"/>
        <w:rPr>
          <w:rFonts w:ascii="Arial" w:eastAsia="SimSun" w:hAnsi="Arial" w:cs="Arial"/>
          <w:b/>
          <w:lang w:eastAsia="zh-CN" w:bidi="hi-IN"/>
        </w:rPr>
      </w:pPr>
      <w:r>
        <w:rPr>
          <w:rFonts w:ascii="Arial" w:eastAsia="SimSun" w:hAnsi="Arial" w:cs="Arial"/>
          <w:b/>
          <w:lang w:eastAsia="zh-CN" w:bidi="hi-IN"/>
        </w:rPr>
        <w:t>Axes transversaux du pilier Emploi/Développement économique</w:t>
      </w:r>
    </w:p>
    <w:p w:rsidR="00E54620" w:rsidRDefault="0006502E">
      <w:pPr>
        <w:widowControl w:val="0"/>
        <w:suppressAutoHyphens/>
        <w:spacing w:after="0" w:line="240" w:lineRule="auto"/>
        <w:jc w:val="both"/>
        <w:textAlignment w:val="baseline"/>
        <w:rPr>
          <w:rFonts w:ascii="Arial" w:hAnsi="Arial" w:cs="Arial"/>
          <w:b/>
          <w:sz w:val="22"/>
          <w:szCs w:val="22"/>
        </w:rPr>
      </w:pPr>
      <w:r>
        <w:rPr>
          <w:rFonts w:ascii="Arial" w:eastAsia="SimSun" w:hAnsi="Arial" w:cs="Arial"/>
          <w:b/>
          <w:bCs/>
          <w:sz w:val="22"/>
          <w:szCs w:val="22"/>
          <w:lang w:eastAsia="zh-CN" w:bidi="hi-IN"/>
        </w:rPr>
        <w:t xml:space="preserve">La mobilité et le désenclavement : une attention toute particulière sera </w:t>
      </w:r>
      <w:r>
        <w:rPr>
          <w:rFonts w:ascii="Arial" w:eastAsia="SimSun" w:hAnsi="Arial" w:cs="Arial"/>
          <w:b/>
          <w:bCs/>
          <w:sz w:val="22"/>
          <w:szCs w:val="22"/>
          <w:lang w:eastAsia="zh-CN" w:bidi="hi-IN"/>
        </w:rPr>
        <w:t>portée concernant les projets relatifs au développement de la mobilité afin de c</w:t>
      </w:r>
      <w:r>
        <w:rPr>
          <w:rFonts w:ascii="Arial" w:hAnsi="Arial" w:cs="Arial"/>
          <w:b/>
          <w:sz w:val="22"/>
          <w:szCs w:val="22"/>
        </w:rPr>
        <w:t xml:space="preserve">ontribuer à la levée des freins quant à l’accès à l’emploi et au développement économique </w:t>
      </w:r>
    </w:p>
    <w:p w:rsidR="00E54620" w:rsidRDefault="00E54620">
      <w:pPr>
        <w:widowControl w:val="0"/>
        <w:suppressAutoHyphens/>
        <w:spacing w:after="0" w:line="240" w:lineRule="auto"/>
        <w:jc w:val="both"/>
        <w:textAlignment w:val="baseline"/>
        <w:rPr>
          <w:rFonts w:ascii="Arial" w:eastAsia="SimSun" w:hAnsi="Arial" w:cs="Arial"/>
          <w:b/>
          <w:bCs/>
          <w:sz w:val="22"/>
          <w:szCs w:val="22"/>
          <w:lang w:eastAsia="zh-CN" w:bidi="hi-IN"/>
        </w:rPr>
      </w:pPr>
    </w:p>
    <w:p w:rsidR="00E54620" w:rsidRDefault="0006502E">
      <w:pPr>
        <w:pStyle w:val="Default"/>
        <w:spacing w:before="0" w:after="200"/>
        <w:jc w:val="both"/>
        <w:rPr>
          <w:rFonts w:ascii="Arial" w:hAnsi="Arial" w:cs="Arial"/>
          <w:color w:val="00000A"/>
          <w:sz w:val="22"/>
          <w:szCs w:val="22"/>
        </w:rPr>
      </w:pPr>
      <w:r>
        <w:rPr>
          <w:rFonts w:ascii="Webdings" w:eastAsia="Webdings" w:hAnsi="Webdings" w:cs="Webdings"/>
          <w:color w:val="00000A"/>
          <w:sz w:val="22"/>
          <w:szCs w:val="22"/>
        </w:rPr>
        <w:t></w:t>
      </w:r>
      <w:r>
        <w:rPr>
          <w:rFonts w:ascii="Arial" w:hAnsi="Arial" w:cs="Arial"/>
          <w:color w:val="00000A"/>
          <w:sz w:val="22"/>
          <w:szCs w:val="22"/>
        </w:rPr>
        <w:t xml:space="preserve">Service de covoiturage : centralisation d’offres et de demandes </w:t>
      </w:r>
    </w:p>
    <w:p w:rsidR="00E54620" w:rsidRDefault="0006502E">
      <w:pPr>
        <w:pStyle w:val="Default"/>
        <w:spacing w:before="0" w:after="200"/>
        <w:rPr>
          <w:rFonts w:ascii="Arial" w:hAnsi="Arial" w:cs="Arial"/>
          <w:color w:val="00000A"/>
          <w:sz w:val="22"/>
          <w:szCs w:val="22"/>
        </w:rPr>
      </w:pPr>
      <w:r>
        <w:rPr>
          <w:rFonts w:ascii="Webdings" w:eastAsia="Webdings" w:hAnsi="Webdings" w:cs="Webdings"/>
          <w:color w:val="00000A"/>
          <w:sz w:val="22"/>
          <w:szCs w:val="22"/>
        </w:rPr>
        <w:t></w:t>
      </w:r>
      <w:r>
        <w:rPr>
          <w:rFonts w:ascii="Arial" w:hAnsi="Arial" w:cs="Arial"/>
          <w:color w:val="00000A"/>
          <w:sz w:val="22"/>
          <w:szCs w:val="22"/>
        </w:rPr>
        <w:t>Service d’autopar</w:t>
      </w:r>
      <w:r>
        <w:rPr>
          <w:rFonts w:ascii="Arial" w:hAnsi="Arial" w:cs="Arial"/>
          <w:color w:val="00000A"/>
          <w:sz w:val="22"/>
          <w:szCs w:val="22"/>
        </w:rPr>
        <w:t>tage </w:t>
      </w:r>
    </w:p>
    <w:p w:rsidR="00E54620" w:rsidRDefault="0006502E">
      <w:pPr>
        <w:pStyle w:val="Default"/>
        <w:spacing w:before="0" w:after="200"/>
        <w:jc w:val="both"/>
        <w:rPr>
          <w:rFonts w:ascii="Arial" w:hAnsi="Arial" w:cs="Arial"/>
          <w:color w:val="00000A"/>
          <w:sz w:val="22"/>
          <w:szCs w:val="22"/>
        </w:rPr>
      </w:pPr>
      <w:r>
        <w:rPr>
          <w:rFonts w:ascii="Webdings" w:eastAsia="Webdings" w:hAnsi="Webdings" w:cs="Webdings"/>
          <w:color w:val="00000A"/>
          <w:sz w:val="22"/>
          <w:szCs w:val="22"/>
        </w:rPr>
        <w:t></w:t>
      </w:r>
      <w:r>
        <w:rPr>
          <w:rFonts w:ascii="Arial" w:hAnsi="Arial" w:cs="Arial"/>
          <w:color w:val="00000A"/>
          <w:sz w:val="22"/>
          <w:szCs w:val="22"/>
        </w:rPr>
        <w:t>Auto-école sociale, solidaire </w:t>
      </w:r>
    </w:p>
    <w:p w:rsidR="00E54620" w:rsidRDefault="0006502E">
      <w:pPr>
        <w:pStyle w:val="Default"/>
        <w:spacing w:before="0" w:after="200"/>
        <w:jc w:val="both"/>
        <w:rPr>
          <w:rFonts w:ascii="Arial" w:hAnsi="Arial" w:cs="Arial"/>
          <w:color w:val="00000A"/>
          <w:sz w:val="22"/>
          <w:szCs w:val="22"/>
        </w:rPr>
      </w:pPr>
      <w:r>
        <w:rPr>
          <w:rFonts w:ascii="Webdings" w:eastAsia="Webdings" w:hAnsi="Webdings" w:cs="Webdings"/>
          <w:color w:val="00000A"/>
          <w:sz w:val="22"/>
          <w:szCs w:val="22"/>
        </w:rPr>
        <w:t></w:t>
      </w:r>
      <w:r>
        <w:rPr>
          <w:rFonts w:ascii="Arial" w:hAnsi="Arial" w:cs="Arial"/>
          <w:color w:val="00000A"/>
          <w:sz w:val="22"/>
          <w:szCs w:val="22"/>
        </w:rPr>
        <w:t>Aides au passage du permis de conduire </w:t>
      </w:r>
    </w:p>
    <w:p w:rsidR="00E54620" w:rsidRDefault="0006502E">
      <w:pPr>
        <w:pStyle w:val="Default"/>
        <w:spacing w:before="0" w:after="200"/>
        <w:jc w:val="both"/>
        <w:rPr>
          <w:rFonts w:ascii="Arial" w:hAnsi="Arial" w:cs="Arial"/>
          <w:color w:val="00000A"/>
          <w:sz w:val="22"/>
          <w:szCs w:val="22"/>
        </w:rPr>
      </w:pPr>
      <w:r>
        <w:rPr>
          <w:rFonts w:ascii="Webdings" w:eastAsia="Webdings" w:hAnsi="Webdings" w:cs="Webdings"/>
          <w:color w:val="00000A"/>
          <w:sz w:val="22"/>
          <w:szCs w:val="22"/>
        </w:rPr>
        <w:t></w:t>
      </w:r>
      <w:r>
        <w:rPr>
          <w:rFonts w:ascii="Arial" w:hAnsi="Arial" w:cs="Arial"/>
          <w:color w:val="00000A"/>
          <w:sz w:val="22"/>
          <w:szCs w:val="22"/>
        </w:rPr>
        <w:t>Mise à disposition/location de véhicules (voitures ou 2 roues) pour effectuer des trajets domicile/travail/formation/entretien de recrutement</w:t>
      </w:r>
    </w:p>
    <w:p w:rsidR="00E54620" w:rsidRDefault="0006502E">
      <w:pPr>
        <w:pStyle w:val="Default"/>
        <w:spacing w:before="0" w:after="200"/>
        <w:jc w:val="both"/>
        <w:rPr>
          <w:rFonts w:ascii="Arial" w:hAnsi="Arial" w:cs="Arial"/>
          <w:color w:val="00000A"/>
          <w:sz w:val="22"/>
          <w:szCs w:val="22"/>
        </w:rPr>
      </w:pPr>
      <w:r>
        <w:rPr>
          <w:rFonts w:ascii="Webdings" w:eastAsia="Webdings" w:hAnsi="Webdings" w:cs="Webdings"/>
          <w:color w:val="00000A"/>
          <w:sz w:val="22"/>
          <w:szCs w:val="22"/>
        </w:rPr>
        <w:t></w:t>
      </w:r>
      <w:r>
        <w:rPr>
          <w:rFonts w:ascii="Arial" w:hAnsi="Arial" w:cs="Arial"/>
          <w:color w:val="00000A"/>
          <w:sz w:val="22"/>
          <w:szCs w:val="22"/>
        </w:rPr>
        <w:t xml:space="preserve">Guichet unique de la </w:t>
      </w:r>
      <w:r>
        <w:rPr>
          <w:rFonts w:ascii="Arial" w:hAnsi="Arial" w:cs="Arial"/>
          <w:color w:val="00000A"/>
          <w:sz w:val="22"/>
          <w:szCs w:val="22"/>
        </w:rPr>
        <w:t>mobilité itinérante </w:t>
      </w:r>
    </w:p>
    <w:p w:rsidR="00E54620" w:rsidRDefault="0006502E">
      <w:pPr>
        <w:pStyle w:val="Default"/>
        <w:spacing w:before="0" w:after="200"/>
        <w:rPr>
          <w:rFonts w:ascii="Arial" w:hAnsi="Arial" w:cs="Arial"/>
          <w:color w:val="00000A"/>
          <w:sz w:val="22"/>
          <w:szCs w:val="22"/>
        </w:rPr>
      </w:pPr>
      <w:r>
        <w:rPr>
          <w:rFonts w:ascii="Webdings" w:eastAsia="Webdings" w:hAnsi="Webdings" w:cs="Webdings"/>
          <w:color w:val="00000A"/>
          <w:sz w:val="22"/>
          <w:szCs w:val="22"/>
        </w:rPr>
        <w:t></w:t>
      </w:r>
      <w:r>
        <w:rPr>
          <w:rFonts w:ascii="Arial" w:hAnsi="Arial" w:cs="Arial"/>
          <w:color w:val="00000A"/>
          <w:sz w:val="22"/>
          <w:szCs w:val="22"/>
        </w:rPr>
        <w:t>Garage solidaire </w:t>
      </w:r>
    </w:p>
    <w:p w:rsidR="00E54620" w:rsidRDefault="00E54620">
      <w:pPr>
        <w:pStyle w:val="Default"/>
        <w:spacing w:before="0" w:after="200"/>
      </w:pPr>
    </w:p>
    <w:sectPr w:rsidR="00E54620">
      <w:footerReference w:type="default" r:id="rId11"/>
      <w:pgSz w:w="11906" w:h="16838"/>
      <w:pgMar w:top="1417" w:right="1417" w:bottom="1417" w:left="1417" w:header="0" w:footer="708"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02E" w:rsidRDefault="0006502E">
      <w:pPr>
        <w:spacing w:before="0" w:after="0" w:line="240" w:lineRule="auto"/>
      </w:pPr>
      <w:r>
        <w:separator/>
      </w:r>
    </w:p>
  </w:endnote>
  <w:endnote w:type="continuationSeparator" w:id="0">
    <w:p w:rsidR="0006502E" w:rsidRDefault="000650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5710301"/>
      <w:docPartObj>
        <w:docPartGallery w:val="Page Numbers (Bottom of Page)"/>
        <w:docPartUnique/>
      </w:docPartObj>
    </w:sdtPr>
    <w:sdtEndPr/>
    <w:sdtContent>
      <w:p w:rsidR="00E54620" w:rsidRDefault="0006502E">
        <w:pPr>
          <w:pStyle w:val="Pieddepage"/>
          <w:jc w:val="right"/>
        </w:pPr>
        <w:r>
          <w:fldChar w:fldCharType="begin"/>
        </w:r>
        <w:r>
          <w:instrText>PAGE</w:instrText>
        </w:r>
        <w:r>
          <w:fldChar w:fldCharType="separate"/>
        </w:r>
        <w:r>
          <w:t>7</w:t>
        </w:r>
        <w:r>
          <w:fldChar w:fldCharType="end"/>
        </w:r>
      </w:p>
    </w:sdtContent>
  </w:sdt>
  <w:p w:rsidR="00E54620" w:rsidRDefault="00E546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02E" w:rsidRDefault="0006502E">
      <w:pPr>
        <w:spacing w:before="0" w:after="0" w:line="240" w:lineRule="auto"/>
      </w:pPr>
      <w:r>
        <w:separator/>
      </w:r>
    </w:p>
  </w:footnote>
  <w:footnote w:type="continuationSeparator" w:id="0">
    <w:p w:rsidR="0006502E" w:rsidRDefault="0006502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154F6"/>
    <w:multiLevelType w:val="multilevel"/>
    <w:tmpl w:val="694847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5DD61D4"/>
    <w:multiLevelType w:val="multilevel"/>
    <w:tmpl w:val="79EE1BE6"/>
    <w:lvl w:ilvl="0">
      <w:start w:val="1"/>
      <w:numFmt w:val="bullet"/>
      <w:lvlText w:val="-"/>
      <w:lvlJc w:val="left"/>
      <w:pPr>
        <w:ind w:left="3621" w:hanging="360"/>
      </w:pPr>
      <w:rPr>
        <w:rFonts w:ascii="Arial" w:hAnsi="Arial" w:cs="Arial" w:hint="default"/>
        <w:sz w:val="22"/>
      </w:rPr>
    </w:lvl>
    <w:lvl w:ilvl="1">
      <w:start w:val="1"/>
      <w:numFmt w:val="bullet"/>
      <w:lvlText w:val="o"/>
      <w:lvlJc w:val="left"/>
      <w:pPr>
        <w:ind w:left="4341" w:hanging="360"/>
      </w:pPr>
      <w:rPr>
        <w:rFonts w:ascii="Courier New" w:hAnsi="Courier New" w:cs="Courier New" w:hint="default"/>
      </w:rPr>
    </w:lvl>
    <w:lvl w:ilvl="2">
      <w:start w:val="1"/>
      <w:numFmt w:val="bullet"/>
      <w:lvlText w:val=""/>
      <w:lvlJc w:val="left"/>
      <w:pPr>
        <w:ind w:left="5061" w:hanging="360"/>
      </w:pPr>
      <w:rPr>
        <w:rFonts w:ascii="Wingdings" w:hAnsi="Wingdings" w:cs="Wingdings" w:hint="default"/>
      </w:rPr>
    </w:lvl>
    <w:lvl w:ilvl="3">
      <w:start w:val="1"/>
      <w:numFmt w:val="bullet"/>
      <w:lvlText w:val=""/>
      <w:lvlJc w:val="left"/>
      <w:pPr>
        <w:ind w:left="5781" w:hanging="360"/>
      </w:pPr>
      <w:rPr>
        <w:rFonts w:ascii="Symbol" w:hAnsi="Symbol" w:cs="Symbol" w:hint="default"/>
      </w:rPr>
    </w:lvl>
    <w:lvl w:ilvl="4">
      <w:start w:val="1"/>
      <w:numFmt w:val="bullet"/>
      <w:lvlText w:val="o"/>
      <w:lvlJc w:val="left"/>
      <w:pPr>
        <w:ind w:left="6501" w:hanging="360"/>
      </w:pPr>
      <w:rPr>
        <w:rFonts w:ascii="Courier New" w:hAnsi="Courier New" w:cs="Courier New" w:hint="default"/>
      </w:rPr>
    </w:lvl>
    <w:lvl w:ilvl="5">
      <w:start w:val="1"/>
      <w:numFmt w:val="bullet"/>
      <w:lvlText w:val=""/>
      <w:lvlJc w:val="left"/>
      <w:pPr>
        <w:ind w:left="7221" w:hanging="360"/>
      </w:pPr>
      <w:rPr>
        <w:rFonts w:ascii="Wingdings" w:hAnsi="Wingdings" w:cs="Wingdings" w:hint="default"/>
      </w:rPr>
    </w:lvl>
    <w:lvl w:ilvl="6">
      <w:start w:val="1"/>
      <w:numFmt w:val="bullet"/>
      <w:lvlText w:val=""/>
      <w:lvlJc w:val="left"/>
      <w:pPr>
        <w:ind w:left="7941" w:hanging="360"/>
      </w:pPr>
      <w:rPr>
        <w:rFonts w:ascii="Symbol" w:hAnsi="Symbol" w:cs="Symbol" w:hint="default"/>
      </w:rPr>
    </w:lvl>
    <w:lvl w:ilvl="7">
      <w:start w:val="1"/>
      <w:numFmt w:val="bullet"/>
      <w:lvlText w:val="o"/>
      <w:lvlJc w:val="left"/>
      <w:pPr>
        <w:ind w:left="8661" w:hanging="360"/>
      </w:pPr>
      <w:rPr>
        <w:rFonts w:ascii="Courier New" w:hAnsi="Courier New" w:cs="Courier New" w:hint="default"/>
      </w:rPr>
    </w:lvl>
    <w:lvl w:ilvl="8">
      <w:start w:val="1"/>
      <w:numFmt w:val="bullet"/>
      <w:lvlText w:val=""/>
      <w:lvlJc w:val="left"/>
      <w:pPr>
        <w:ind w:left="9381" w:hanging="360"/>
      </w:pPr>
      <w:rPr>
        <w:rFonts w:ascii="Wingdings" w:hAnsi="Wingdings" w:cs="Wingdings" w:hint="default"/>
      </w:rPr>
    </w:lvl>
  </w:abstractNum>
  <w:abstractNum w:abstractNumId="2" w15:restartNumberingAfterBreak="0">
    <w:nsid w:val="53884F7E"/>
    <w:multiLevelType w:val="multilevel"/>
    <w:tmpl w:val="93BE499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 w15:restartNumberingAfterBreak="0">
    <w:nsid w:val="718C57B4"/>
    <w:multiLevelType w:val="multilevel"/>
    <w:tmpl w:val="C250074E"/>
    <w:lvl w:ilvl="0">
      <w:start w:val="1"/>
      <w:numFmt w:val="bullet"/>
      <w:lvlText w:val=""/>
      <w:lvlJc w:val="left"/>
      <w:pPr>
        <w:ind w:left="707" w:hanging="283"/>
      </w:pPr>
      <w:rPr>
        <w:rFonts w:ascii="Symbol" w:hAnsi="Symbol" w:cs="Symbol" w:hint="default"/>
        <w:sz w:val="22"/>
      </w:rPr>
    </w:lvl>
    <w:lvl w:ilvl="1">
      <w:start w:val="1"/>
      <w:numFmt w:val="bullet"/>
      <w:lvlText w:val=""/>
      <w:lvlJc w:val="left"/>
      <w:pPr>
        <w:ind w:left="1414" w:hanging="283"/>
      </w:pPr>
      <w:rPr>
        <w:rFonts w:ascii="Symbol" w:hAnsi="Symbol" w:cs="Symbol" w:hint="default"/>
        <w:sz w:val="22"/>
      </w:rPr>
    </w:lvl>
    <w:lvl w:ilvl="2">
      <w:start w:val="1"/>
      <w:numFmt w:val="bullet"/>
      <w:lvlText w:val=""/>
      <w:lvlJc w:val="left"/>
      <w:pPr>
        <w:ind w:left="2121" w:hanging="283"/>
      </w:pPr>
      <w:rPr>
        <w:rFonts w:ascii="Symbol" w:hAnsi="Symbol" w:cs="Symbol" w:hint="default"/>
        <w:sz w:val="22"/>
      </w:rPr>
    </w:lvl>
    <w:lvl w:ilvl="3">
      <w:start w:val="1"/>
      <w:numFmt w:val="bullet"/>
      <w:lvlText w:val=""/>
      <w:lvlJc w:val="left"/>
      <w:pPr>
        <w:ind w:left="2828" w:hanging="283"/>
      </w:pPr>
      <w:rPr>
        <w:rFonts w:ascii="Symbol" w:hAnsi="Symbol" w:cs="Symbol" w:hint="default"/>
        <w:sz w:val="22"/>
      </w:rPr>
    </w:lvl>
    <w:lvl w:ilvl="4">
      <w:start w:val="1"/>
      <w:numFmt w:val="bullet"/>
      <w:lvlText w:val=""/>
      <w:lvlJc w:val="left"/>
      <w:pPr>
        <w:ind w:left="3535" w:hanging="283"/>
      </w:pPr>
      <w:rPr>
        <w:rFonts w:ascii="Symbol" w:hAnsi="Symbol" w:cs="Symbol" w:hint="default"/>
        <w:sz w:val="22"/>
      </w:rPr>
    </w:lvl>
    <w:lvl w:ilvl="5">
      <w:start w:val="1"/>
      <w:numFmt w:val="bullet"/>
      <w:lvlText w:val=""/>
      <w:lvlJc w:val="left"/>
      <w:pPr>
        <w:ind w:left="4242" w:hanging="283"/>
      </w:pPr>
      <w:rPr>
        <w:rFonts w:ascii="Symbol" w:hAnsi="Symbol" w:cs="Symbol" w:hint="default"/>
        <w:sz w:val="22"/>
      </w:rPr>
    </w:lvl>
    <w:lvl w:ilvl="6">
      <w:start w:val="1"/>
      <w:numFmt w:val="bullet"/>
      <w:lvlText w:val=""/>
      <w:lvlJc w:val="left"/>
      <w:pPr>
        <w:ind w:left="4949" w:hanging="283"/>
      </w:pPr>
      <w:rPr>
        <w:rFonts w:ascii="Symbol" w:hAnsi="Symbol" w:cs="Symbol" w:hint="default"/>
        <w:sz w:val="22"/>
      </w:rPr>
    </w:lvl>
    <w:lvl w:ilvl="7">
      <w:start w:val="1"/>
      <w:numFmt w:val="bullet"/>
      <w:lvlText w:val=""/>
      <w:lvlJc w:val="left"/>
      <w:pPr>
        <w:ind w:left="5656" w:hanging="283"/>
      </w:pPr>
      <w:rPr>
        <w:rFonts w:ascii="Symbol" w:hAnsi="Symbol" w:cs="Symbol" w:hint="default"/>
        <w:sz w:val="22"/>
      </w:rPr>
    </w:lvl>
    <w:lvl w:ilvl="8">
      <w:start w:val="1"/>
      <w:numFmt w:val="bullet"/>
      <w:lvlText w:val=""/>
      <w:lvlJc w:val="left"/>
      <w:pPr>
        <w:ind w:left="6363" w:hanging="283"/>
      </w:pPr>
      <w:rPr>
        <w:rFonts w:ascii="Symbol" w:hAnsi="Symbol" w:cs="Symbol" w:hint="default"/>
        <w:sz w:val="22"/>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20"/>
    <w:rsid w:val="00000BA7"/>
    <w:rsid w:val="0006502E"/>
    <w:rsid w:val="00E5462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BE8E11-255E-4FE7-9A5E-783071AC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AD1"/>
    <w:pPr>
      <w:spacing w:before="200" w:after="200" w:line="276" w:lineRule="auto"/>
    </w:pPr>
    <w:rPr>
      <w:rFonts w:ascii="Garamond" w:eastAsia="Times New Roman" w:hAnsi="Garamond" w:cs="Times New Roman"/>
      <w:color w:val="00000A"/>
      <w:szCs w:val="20"/>
    </w:rPr>
  </w:style>
  <w:style w:type="paragraph" w:styleId="Titre1">
    <w:name w:val="heading 1"/>
    <w:basedOn w:val="Normal"/>
    <w:next w:val="Normal"/>
    <w:link w:val="Titre1Car"/>
    <w:uiPriority w:val="99"/>
    <w:qFormat/>
    <w:rsid w:val="00537AD1"/>
    <w:pPr>
      <w:pBdr>
        <w:top w:val="single" w:sz="24" w:space="0" w:color="9E8E5C"/>
        <w:left w:val="single" w:sz="24" w:space="0" w:color="9E8E5C"/>
        <w:bottom w:val="single" w:sz="24" w:space="0" w:color="9E8E5C"/>
        <w:right w:val="single" w:sz="24" w:space="0" w:color="9E8E5C"/>
      </w:pBdr>
      <w:shd w:val="clear" w:color="auto" w:fill="9E8E5C"/>
      <w:spacing w:after="0"/>
      <w:outlineLvl w:val="0"/>
    </w:pPr>
    <w:rPr>
      <w:b/>
      <w:bCs/>
      <w:caps/>
      <w:color w:val="FFFFFF"/>
      <w:spacing w:val="15"/>
      <w:sz w:val="22"/>
      <w:szCs w:val="22"/>
    </w:rPr>
  </w:style>
  <w:style w:type="paragraph" w:styleId="Titre2">
    <w:name w:val="heading 2"/>
    <w:basedOn w:val="Normal"/>
    <w:next w:val="Normal"/>
    <w:link w:val="Titre2Car"/>
    <w:uiPriority w:val="99"/>
    <w:qFormat/>
    <w:rsid w:val="00537AD1"/>
    <w:pPr>
      <w:pBdr>
        <w:top w:val="single" w:sz="24" w:space="0" w:color="ECE8DE"/>
        <w:left w:val="single" w:sz="24" w:space="0" w:color="ECE8DE"/>
        <w:bottom w:val="single" w:sz="24" w:space="0" w:color="ECE8DE"/>
        <w:right w:val="single" w:sz="24" w:space="0" w:color="ECE8DE"/>
      </w:pBdr>
      <w:shd w:val="clear" w:color="auto" w:fill="ECE8DE"/>
      <w:spacing w:after="0"/>
      <w:outlineLvl w:val="1"/>
    </w:pPr>
    <w:rPr>
      <w:caps/>
      <w:color w:val="0070C0"/>
      <w:spacing w:val="15"/>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qFormat/>
    <w:rsid w:val="00537AD1"/>
    <w:rPr>
      <w:rFonts w:ascii="Garamond" w:eastAsia="Times New Roman" w:hAnsi="Garamond" w:cs="Times New Roman"/>
      <w:caps/>
      <w:color w:val="FFFFFF"/>
      <w:spacing w:val="15"/>
      <w:shd w:val="clear" w:color="auto" w:fill="9E8E5C"/>
    </w:rPr>
  </w:style>
  <w:style w:type="character" w:customStyle="1" w:styleId="Titre2Car">
    <w:name w:val="Titre 2 Car"/>
    <w:basedOn w:val="Policepardfaut"/>
    <w:link w:val="Titre2"/>
    <w:uiPriority w:val="99"/>
    <w:qFormat/>
    <w:rsid w:val="00537AD1"/>
    <w:rPr>
      <w:rFonts w:ascii="Garamond" w:eastAsia="Times New Roman" w:hAnsi="Garamond" w:cs="Times New Roman"/>
      <w:caps/>
      <w:color w:val="0070C0"/>
      <w:spacing w:val="15"/>
      <w:shd w:val="clear" w:color="auto" w:fill="ECE8DE"/>
    </w:rPr>
  </w:style>
  <w:style w:type="character" w:customStyle="1" w:styleId="LienInternet">
    <w:name w:val="Lien Internet"/>
    <w:uiPriority w:val="99"/>
    <w:rsid w:val="00537AD1"/>
    <w:rPr>
      <w:rFonts w:cs="Times New Roman"/>
      <w:color w:val="B6A272"/>
      <w:u w:val="single"/>
    </w:rPr>
  </w:style>
  <w:style w:type="character" w:customStyle="1" w:styleId="NotedebasdepageCar">
    <w:name w:val="Note de bas de page Car"/>
    <w:basedOn w:val="Policepardfaut"/>
    <w:link w:val="Notedebasdepage"/>
    <w:uiPriority w:val="99"/>
    <w:semiHidden/>
    <w:qFormat/>
    <w:rsid w:val="00537AD1"/>
    <w:rPr>
      <w:rFonts w:ascii="Garamond" w:eastAsia="Times New Roman" w:hAnsi="Garamond" w:cs="Times New Roman"/>
      <w:sz w:val="20"/>
      <w:szCs w:val="20"/>
    </w:rPr>
  </w:style>
  <w:style w:type="character" w:styleId="Appelnotedebasdep">
    <w:name w:val="footnote reference"/>
    <w:uiPriority w:val="99"/>
    <w:semiHidden/>
    <w:qFormat/>
    <w:rsid w:val="00537AD1"/>
    <w:rPr>
      <w:rFonts w:cs="Times New Roman"/>
      <w:vertAlign w:val="superscript"/>
    </w:rPr>
  </w:style>
  <w:style w:type="character" w:customStyle="1" w:styleId="SansinterligneCar">
    <w:name w:val="Sans interligne Car"/>
    <w:link w:val="Sansinterligne"/>
    <w:uiPriority w:val="99"/>
    <w:qFormat/>
    <w:locked/>
    <w:rsid w:val="00537AD1"/>
    <w:rPr>
      <w:rFonts w:ascii="Garamond" w:eastAsia="Times New Roman" w:hAnsi="Garamond" w:cs="Times New Roman"/>
      <w:sz w:val="20"/>
      <w:szCs w:val="20"/>
    </w:rPr>
  </w:style>
  <w:style w:type="character" w:styleId="Mentionnonrsolue">
    <w:name w:val="Unresolved Mention"/>
    <w:basedOn w:val="Policepardfaut"/>
    <w:uiPriority w:val="99"/>
    <w:semiHidden/>
    <w:unhideWhenUsed/>
    <w:qFormat/>
    <w:rsid w:val="00537AD1"/>
    <w:rPr>
      <w:color w:val="605E5C"/>
      <w:shd w:val="clear" w:color="auto" w:fill="E1DFDD"/>
    </w:rPr>
  </w:style>
  <w:style w:type="character" w:customStyle="1" w:styleId="TextedebullesCar">
    <w:name w:val="Texte de bulles Car"/>
    <w:basedOn w:val="Policepardfaut"/>
    <w:link w:val="Textedebulles"/>
    <w:uiPriority w:val="99"/>
    <w:semiHidden/>
    <w:qFormat/>
    <w:rsid w:val="00346F47"/>
    <w:rPr>
      <w:rFonts w:ascii="Segoe UI" w:eastAsia="Times New Roman" w:hAnsi="Segoe UI" w:cs="Segoe UI"/>
      <w:sz w:val="18"/>
      <w:szCs w:val="18"/>
    </w:rPr>
  </w:style>
  <w:style w:type="character" w:customStyle="1" w:styleId="En-tteCar">
    <w:name w:val="En-tête Car"/>
    <w:basedOn w:val="Policepardfaut"/>
    <w:uiPriority w:val="99"/>
    <w:qFormat/>
    <w:rsid w:val="007E7862"/>
    <w:rPr>
      <w:rFonts w:ascii="Garamond" w:eastAsia="Times New Roman" w:hAnsi="Garamond" w:cs="Times New Roman"/>
      <w:sz w:val="20"/>
      <w:szCs w:val="20"/>
    </w:rPr>
  </w:style>
  <w:style w:type="character" w:customStyle="1" w:styleId="PieddepageCar">
    <w:name w:val="Pied de page Car"/>
    <w:basedOn w:val="Policepardfaut"/>
    <w:link w:val="Pieddepage"/>
    <w:uiPriority w:val="99"/>
    <w:qFormat/>
    <w:rsid w:val="007E7862"/>
    <w:rPr>
      <w:rFonts w:ascii="Garamond" w:eastAsia="Times New Roman" w:hAnsi="Garamond" w:cs="Times New Roman"/>
      <w:sz w:val="20"/>
      <w:szCs w:val="20"/>
    </w:rPr>
  </w:style>
  <w:style w:type="character" w:customStyle="1" w:styleId="ListLabel1">
    <w:name w:val="ListLabel 1"/>
    <w:qFormat/>
    <w:rPr>
      <w:rFonts w:ascii="Arial" w:eastAsia="Times New Roman" w:hAnsi="Arial"/>
      <w:sz w:val="22"/>
    </w:rPr>
  </w:style>
  <w:style w:type="character" w:customStyle="1" w:styleId="ListLabel2">
    <w:name w:val="ListLabel 2"/>
    <w:qFormat/>
    <w:rPr>
      <w:rFonts w:ascii="Arial" w:hAnsi="Arial"/>
      <w:sz w:val="22"/>
    </w:rPr>
  </w:style>
  <w:style w:type="character" w:customStyle="1" w:styleId="ListLabel3">
    <w:name w:val="ListLabel 3"/>
    <w:qFormat/>
    <w:rPr>
      <w:rFonts w:ascii="Arial" w:hAnsi="Arial" w:cs="Symbol"/>
      <w:sz w:val="22"/>
    </w:rPr>
  </w:style>
  <w:style w:type="character" w:customStyle="1" w:styleId="ListLabel4">
    <w:name w:val="ListLabel 4"/>
    <w:qFormat/>
    <w:rPr>
      <w:rFonts w:ascii="Arial" w:hAnsi="Arial" w:cs="Arial"/>
      <w:sz w:val="22"/>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sz w:val="22"/>
    </w:rPr>
  </w:style>
  <w:style w:type="character" w:customStyle="1" w:styleId="ListLabel9">
    <w:name w:val="ListLabel 9"/>
    <w:qFormat/>
    <w:rPr>
      <w:rFonts w:cs="Wingdings"/>
      <w:sz w:val="22"/>
    </w:rPr>
  </w:style>
  <w:style w:type="character" w:customStyle="1" w:styleId="ListLabel10">
    <w:name w:val="ListLabel 10"/>
    <w:qFormat/>
    <w:rPr>
      <w:rFonts w:ascii="Arial" w:hAnsi="Arial" w:cs="Symbol"/>
      <w:sz w:val="22"/>
    </w:rPr>
  </w:style>
  <w:style w:type="character" w:customStyle="1" w:styleId="ListLabel11">
    <w:name w:val="ListLabel 11"/>
    <w:qFormat/>
    <w:rPr>
      <w:rFonts w:ascii="Arial" w:hAnsi="Arial" w:cs="Arial"/>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before="0"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Standard">
    <w:name w:val="Standard"/>
    <w:uiPriority w:val="99"/>
    <w:qFormat/>
    <w:rsid w:val="00537AD1"/>
    <w:pPr>
      <w:widowControl w:val="0"/>
      <w:suppressAutoHyphens/>
      <w:spacing w:before="200" w:line="240" w:lineRule="auto"/>
      <w:textAlignment w:val="baseline"/>
    </w:pPr>
    <w:rPr>
      <w:rFonts w:ascii="Garamond" w:eastAsia="SimSun" w:hAnsi="Garamond" w:cs="Mangal"/>
      <w:color w:val="00000A"/>
      <w:sz w:val="24"/>
      <w:szCs w:val="24"/>
      <w:lang w:eastAsia="zh-CN" w:bidi="hi-IN"/>
    </w:rPr>
  </w:style>
  <w:style w:type="paragraph" w:customStyle="1" w:styleId="Textbody">
    <w:name w:val="Text body"/>
    <w:basedOn w:val="Standard"/>
    <w:uiPriority w:val="99"/>
    <w:qFormat/>
    <w:rsid w:val="00537AD1"/>
    <w:pPr>
      <w:spacing w:after="120"/>
    </w:pPr>
  </w:style>
  <w:style w:type="paragraph" w:styleId="Paragraphedeliste">
    <w:name w:val="List Paragraph"/>
    <w:basedOn w:val="Normal"/>
    <w:uiPriority w:val="99"/>
    <w:qFormat/>
    <w:rsid w:val="00537AD1"/>
    <w:pPr>
      <w:ind w:left="720"/>
      <w:contextualSpacing/>
    </w:pPr>
  </w:style>
  <w:style w:type="paragraph" w:styleId="Notedebasdepage">
    <w:name w:val="footnote text"/>
    <w:basedOn w:val="Normal"/>
    <w:link w:val="NotedebasdepageCar"/>
    <w:uiPriority w:val="99"/>
    <w:semiHidden/>
    <w:qFormat/>
    <w:rsid w:val="00537AD1"/>
    <w:pPr>
      <w:spacing w:after="0" w:line="240" w:lineRule="auto"/>
    </w:pPr>
  </w:style>
  <w:style w:type="paragraph" w:customStyle="1" w:styleId="Default">
    <w:name w:val="Default"/>
    <w:uiPriority w:val="99"/>
    <w:qFormat/>
    <w:rsid w:val="00537AD1"/>
    <w:pPr>
      <w:widowControl w:val="0"/>
      <w:spacing w:before="200" w:line="240" w:lineRule="auto"/>
    </w:pPr>
    <w:rPr>
      <w:rFonts w:ascii="Calibri" w:eastAsia="Times New Roman" w:hAnsi="Calibri" w:cs="Calibri"/>
      <w:color w:val="000000"/>
      <w:sz w:val="24"/>
      <w:szCs w:val="24"/>
    </w:rPr>
  </w:style>
  <w:style w:type="paragraph" w:styleId="Sansinterligne">
    <w:name w:val="No Spacing"/>
    <w:basedOn w:val="Normal"/>
    <w:link w:val="SansinterligneCar"/>
    <w:uiPriority w:val="99"/>
    <w:qFormat/>
    <w:rsid w:val="00537AD1"/>
    <w:pPr>
      <w:spacing w:before="0" w:after="0" w:line="240" w:lineRule="auto"/>
    </w:pPr>
  </w:style>
  <w:style w:type="paragraph" w:customStyle="1" w:styleId="western">
    <w:name w:val="western"/>
    <w:basedOn w:val="Normal"/>
    <w:uiPriority w:val="99"/>
    <w:qFormat/>
    <w:rsid w:val="00537AD1"/>
    <w:pPr>
      <w:spacing w:beforeAutospacing="1" w:after="119"/>
    </w:pPr>
    <w:rPr>
      <w:rFonts w:ascii="Times New Roman" w:hAnsi="Times New Roman"/>
      <w:sz w:val="24"/>
      <w:szCs w:val="24"/>
      <w:lang w:eastAsia="fr-FR"/>
    </w:rPr>
  </w:style>
  <w:style w:type="paragraph" w:styleId="Textedebulles">
    <w:name w:val="Balloon Text"/>
    <w:basedOn w:val="Normal"/>
    <w:link w:val="TextedebullesCar"/>
    <w:uiPriority w:val="99"/>
    <w:semiHidden/>
    <w:unhideWhenUsed/>
    <w:qFormat/>
    <w:rsid w:val="00346F47"/>
    <w:pPr>
      <w:spacing w:before="0" w:after="0" w:line="240" w:lineRule="auto"/>
    </w:pPr>
    <w:rPr>
      <w:rFonts w:ascii="Segoe UI" w:hAnsi="Segoe UI" w:cs="Segoe UI"/>
      <w:sz w:val="18"/>
      <w:szCs w:val="18"/>
    </w:rPr>
  </w:style>
  <w:style w:type="paragraph" w:styleId="En-tte">
    <w:name w:val="header"/>
    <w:basedOn w:val="Normal"/>
    <w:uiPriority w:val="99"/>
    <w:unhideWhenUsed/>
    <w:rsid w:val="007E7862"/>
    <w:pPr>
      <w:tabs>
        <w:tab w:val="center" w:pos="4536"/>
        <w:tab w:val="right" w:pos="9072"/>
      </w:tabs>
      <w:spacing w:before="0" w:after="0" w:line="240" w:lineRule="auto"/>
    </w:pPr>
  </w:style>
  <w:style w:type="paragraph" w:styleId="Pieddepage">
    <w:name w:val="footer"/>
    <w:basedOn w:val="Normal"/>
    <w:link w:val="PieddepageCar"/>
    <w:uiPriority w:val="99"/>
    <w:unhideWhenUsed/>
    <w:rsid w:val="007E7862"/>
    <w:pPr>
      <w:tabs>
        <w:tab w:val="center" w:pos="4536"/>
        <w:tab w:val="right" w:pos="9072"/>
      </w:tabs>
      <w:spacing w:before="0" w:after="0" w:line="240" w:lineRule="auto"/>
    </w:pPr>
  </w:style>
  <w:style w:type="paragraph" w:customStyle="1" w:styleId="Contenudetableau">
    <w:name w:val="Contenu de tableau"/>
    <w:basedOn w:val="Normal"/>
    <w:qFormat/>
    <w:pPr>
      <w:suppressLineNumbers/>
      <w:suppressAutoHyphens/>
    </w:pPr>
  </w:style>
  <w:style w:type="table" w:styleId="Grilledutableau">
    <w:name w:val="Table Grid"/>
    <w:basedOn w:val="TableauNormal"/>
    <w:uiPriority w:val="39"/>
    <w:rsid w:val="003863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usager-dauphin.cget.gouv.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ie-therese.scrinzo@orange.fr" TargetMode="External"/><Relationship Id="rId4" Type="http://schemas.openxmlformats.org/officeDocument/2006/relationships/webSettings" Target="webSettings.xml"/><Relationship Id="rId9" Type="http://schemas.openxmlformats.org/officeDocument/2006/relationships/hyperlink" Target="mailto:dgs@ville-drap.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2004</Words>
  <Characters>11024</Characters>
  <Application>Microsoft Office Word</Application>
  <DocSecurity>0</DocSecurity>
  <Lines>91</Lines>
  <Paragraphs>26</Paragraphs>
  <ScaleCrop>false</ScaleCrop>
  <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dc:creator>
  <cp:lastModifiedBy>Hughes</cp:lastModifiedBy>
  <cp:revision>2</cp:revision>
  <cp:lastPrinted>2019-11-13T11:24:00Z</cp:lastPrinted>
  <dcterms:created xsi:type="dcterms:W3CDTF">2019-12-15T15:49:00Z</dcterms:created>
  <dcterms:modified xsi:type="dcterms:W3CDTF">2019-12-15T15:49:00Z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